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center"/>
        <w:rPr>
          <w:b/>
          <w:b/>
          <w:sz w:val="28"/>
          <w:szCs w:val="28"/>
        </w:rPr>
      </w:pPr>
      <w:r>
        <w:rPr>
          <w:b/>
          <w:sz w:val="28"/>
          <w:szCs w:val="28"/>
        </w:rPr>
        <w:t>CONSULTING AGREEMENT</w:t>
      </w:r>
    </w:p>
    <w:p>
      <w:pPr>
        <w:pStyle w:val="Normal"/>
        <w:spacing w:before="0" w:after="0"/>
        <w:rPr/>
      </w:pPr>
      <w:r>
        <w:rPr/>
      </w:r>
    </w:p>
    <w:p>
      <w:pPr>
        <w:pStyle w:val="Normal"/>
        <w:spacing w:before="0" w:after="0"/>
        <w:rPr/>
      </w:pPr>
      <w:bookmarkStart w:id="0" w:name="_gjdgxs"/>
      <w:bookmarkEnd w:id="0"/>
      <w:r>
        <w:rPr/>
        <w:t xml:space="preserve">THIS AGREEMENT is entered into by and, between </w:t>
      </w:r>
      <w:r>
        <w:rPr/>
        <w:t>&lt;&lt;name of developer&gt;&gt;</w:t>
      </w:r>
      <w:r>
        <w:rPr/>
        <w:t xml:space="preserve"> ("Corporation") and </w:t>
      </w:r>
      <w:r>
        <w:rPr/>
        <w:t xml:space="preserve">&lt;&lt;name of consultant&gt;&gt; </w:t>
      </w:r>
      <w:r>
        <w:rPr/>
        <w:t>("Consultant").</w:t>
      </w:r>
    </w:p>
    <w:p>
      <w:pPr>
        <w:pStyle w:val="Normal"/>
        <w:spacing w:before="0" w:after="0"/>
        <w:rPr/>
      </w:pPr>
      <w:r>
        <w:rPr/>
      </w:r>
    </w:p>
    <w:p>
      <w:pPr>
        <w:pStyle w:val="Normal"/>
        <w:spacing w:before="0" w:after="0"/>
        <w:rPr/>
      </w:pPr>
      <w:r>
        <w:rPr/>
        <w:t>Now, therefore, the parties hereto agree as follows:</w:t>
      </w:r>
    </w:p>
    <w:p>
      <w:pPr>
        <w:pStyle w:val="Normal"/>
        <w:spacing w:before="0" w:after="0"/>
        <w:rPr/>
      </w:pPr>
      <w:r>
        <w:rPr/>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RETAINER. The Corporation agrees to retain the services of the Consultant, and the Consultant agrees to serve the Corporation upon the terms and conditions hereinafter set forth.</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EFFECTIVE DATE.  This Agreement shall become effective on the date that the last of the two parties has executed this document with the signature of a duly authorized agent ("Effective Date") </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DUTIES. The Consultant shall serve the Corporation by performing the following Scope of Services:</w:t>
      </w:r>
    </w:p>
    <w:p>
      <w:pPr>
        <w:pStyle w:val="Normal"/>
        <w:keepNext w:val="false"/>
        <w:keepLines w:val="false"/>
        <w:widowControl w:val="false"/>
        <w:numPr>
          <w:ilvl w:val="1"/>
          <w:numId w:val="1"/>
        </w:numPr>
        <w:shd w:val="clear" w:fill="auto"/>
        <w:spacing w:lineRule="auto" w:line="240" w:before="0" w:after="144"/>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Wholly owed subsidiaries of the Corporation hold title to the property located 675 Ali Baba Ave. Opa-locka FL ("Property").  The Corporation is actively developing the Property as housing affordable to low income persons.  </w:t>
      </w:r>
    </w:p>
    <w:p>
      <w:pPr>
        <w:pStyle w:val="Normal"/>
        <w:keepNext w:val="false"/>
        <w:keepLines w:val="false"/>
        <w:widowControl w:val="false"/>
        <w:numPr>
          <w:ilvl w:val="1"/>
          <w:numId w:val="1"/>
        </w:numPr>
        <w:shd w:val="clear" w:fill="auto"/>
        <w:spacing w:lineRule="auto" w:line="240" w:before="0" w:after="144"/>
        <w:ind w:left="1080" w:right="0" w:hanging="360"/>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In order to assist the Corporation to obtain financing and investments that it can use to develop the Property as affordable housing the Consultant, using information and documentation provided by the Corporation, shall assemble a financing application ("Application") in response to "RFA 2018-111 entitled "</w:t>
      </w:r>
      <w:r>
        <w:rPr>
          <w:rFonts w:eastAsia="Carlito" w:cs="Carlito"/>
          <w:b/>
          <w:bCs/>
          <w:i w:val="false"/>
          <w:caps w:val="false"/>
          <w:smallCaps w:val="false"/>
          <w:strike w:val="false"/>
          <w:dstrike w:val="false"/>
          <w:color w:val="00000A"/>
          <w:position w:val="0"/>
          <w:sz w:val="22"/>
          <w:sz w:val="22"/>
          <w:szCs w:val="22"/>
          <w:u w:val="none"/>
          <w:shd w:fill="auto" w:val="clear"/>
          <w:vertAlign w:val="baseline"/>
        </w:rPr>
        <w:t>Housing Credit Financing For Affordable Housing Developments Located In Miami-Dade County</w:t>
      </w: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 (the "RFA") issued by the Florida Housing Finance Corporation with a due date of October 25, 2018. The Application to be assembled by the Consultant shall include all attachments required by the RFA and shall be in a form that is sufficient for submission. The Consultant shall complete the assembly of the Application and deliver it to the Corporation by a date that will allow the Corporation sufficient time to timely submit it to the Florida Housing Finance Corporation prior to the deadline. </w:t>
      </w:r>
    </w:p>
    <w:p>
      <w:pPr>
        <w:pStyle w:val="Normal"/>
        <w:keepNext w:val="false"/>
        <w:keepLines w:val="false"/>
        <w:widowControl w:val="false"/>
        <w:numPr>
          <w:ilvl w:val="1"/>
          <w:numId w:val="1"/>
        </w:numPr>
        <w:shd w:val="clear" w:fill="auto"/>
        <w:spacing w:lineRule="auto" w:line="240" w:before="0" w:after="144"/>
        <w:ind w:left="1080" w:right="0" w:hanging="360"/>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In addition to assembling the information and documents required by the Application, the Consultant, using information provided by the Corporation, shall develop preliminary development budgets that will determine the amount of funds to be applied for as well as the amounts of debt and equity the projects will carry. </w:t>
      </w:r>
    </w:p>
    <w:p>
      <w:pPr>
        <w:pStyle w:val="Normal"/>
        <w:keepNext w:val="false"/>
        <w:keepLines w:val="false"/>
        <w:widowControl w:val="false"/>
        <w:numPr>
          <w:ilvl w:val="1"/>
          <w:numId w:val="1"/>
        </w:numPr>
        <w:shd w:val="clear" w:fill="auto"/>
        <w:spacing w:lineRule="auto" w:line="240" w:before="0" w:after="144"/>
        <w:ind w:left="1080" w:right="0" w:hanging="360"/>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In assembling the Application the Consultant shall prepare all required attachments. The Corporation shall be responsible for making good faith and reasonable efforts to have all attachments required from Local Government and utilities to be properly executed so that they can be included as attachments to the Application.</w:t>
      </w:r>
    </w:p>
    <w:p>
      <w:pPr>
        <w:pStyle w:val="Normal"/>
        <w:keepNext w:val="false"/>
        <w:keepLines w:val="false"/>
        <w:widowControl w:val="false"/>
        <w:numPr>
          <w:ilvl w:val="1"/>
          <w:numId w:val="1"/>
        </w:numPr>
        <w:shd w:val="clear" w:fill="auto"/>
        <w:spacing w:lineRule="auto" w:line="240" w:before="0" w:after="144"/>
        <w:ind w:left="1080" w:right="0" w:hanging="360"/>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The Corporation shall provide all the materials necessary for the assembling of the Application and will fund all third party and application fees.</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COMPENSATION.  </w:t>
      </w:r>
    </w:p>
    <w:p>
      <w:pPr>
        <w:pStyle w:val="Normal"/>
        <w:keepNext w:val="false"/>
        <w:keepLines w:val="false"/>
        <w:widowControl w:val="false"/>
        <w:numPr>
          <w:ilvl w:val="1"/>
          <w:numId w:val="1"/>
        </w:numPr>
        <w:shd w:val="clear" w:fill="auto"/>
        <w:spacing w:lineRule="auto" w:line="240" w:before="0" w:after="144"/>
        <w:ind w:left="1080" w:right="0" w:hanging="360"/>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For the services rendered by the Consultant pursuant to this Agreement, the Corporation shall pay the Consultant a fixed fee of $5,000.00.  Of this amount $2,000.00 shall be payable upon execution of this Agreement with the balance being payable upon Consultant's final assembly and delivery to the Corporation of the Application in a form that is ready for submission to the Florida Housing Finance Corporation as provided for in other parts of this Agreement.</w:t>
      </w:r>
    </w:p>
    <w:p>
      <w:pPr>
        <w:pStyle w:val="Normal"/>
        <w:widowControl w:val="false"/>
        <w:numPr>
          <w:ilvl w:val="1"/>
          <w:numId w:val="1"/>
        </w:numPr>
        <w:shd w:val="clear" w:fill="auto"/>
        <w:spacing w:lineRule="auto" w:line="240" w:before="0" w:after="144"/>
        <w:ind w:left="1080" w:right="0" w:hanging="360"/>
        <w:jc w:val="both"/>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The Corporation shall reimburse the Consultant for all reasonable and necessary expenses incurred by the Consultant in connection with providing the services hereunder. The Consultant will furnish statements and receipts to the Corporation that reasonably document that such expenditures were made.</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INDEMNIFICATION AND HOLD HARMLESS PROVISION.  The Consultant shall indemnify and hold harmless the Corporation and its employees and agents from any and all liabilities, losses, suits, claims, judgments, fines, demands or damages, including reasonable attorneys' fees and costs of defense arising out of, relating to, or resulting from the Consultant's negligent acts or omissions or willful misconduct. Similarly, the Corporation shall indemnify and hold harmless the Consultant and its employees, and agents from any and all liabilities, losses, suits, claims, judgments, fines, demands or damages, including reasonable attorneys' fees and costs of defense arising out of, relating to, or resulting from the Corporation's negligent acts or omissions or willful misconduct. </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LIMITATIONS OF LIABILITY. In no event shall the Corporation and the Consultant, their affiliates or employees be liable to each other for any special, indirect, or consequential damages of any nature arising out of or in connection with this agreement unless the same are covered by insurance.</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ASSIGNMENT OR DELEGATION. Consultant represents and warrants that it has sufficient resources, staff or employees to timely perform its duties outlined herein. Consultant may not assign its rights or delegate or subcontract its duties under this Agreement (except to its employees) unless the Corporation shall have given its prior written consent thereto.</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SEVERABILITY. If any provisions of this Agreement shall be determined by any court of competent jurisdiction to be invalid or unenforceable, the remainder of the Agreement other than the portions determined to be invalid or unenforceable shall not be affected thereby, and each valid provision hereof shall be enforced to the fullest extent permitted by law.</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ENTIRE AGREEMENT.  This Agreement constitutes the entire agreement between the parties with respect to the subject matter hereof and all prior agreements and representations of the parties, whether written or oral, are merged herein and shall be of no further force or effect. This Agreement cannot be changed or modified except in writing signed by both parties</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CAPTIONS. The descriptive section headings in this Agreement have been inserted for convenience only and shall not be deemed to limit or otherwise affect the construction of any provisions thereof.</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NO WAIVER. Failure to insist upon strict compliance with any of the terms, covenants, and conditions hereof shall not be deemed a waiver of such terms, covenants, or conditions, nor shall any waiver or relinquishment of any right or power hereunder at any one time or more times be deemed a waiver or relinquishment of such right or power at any other time or times.</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COMPLIANCE WITH ALL LAWS/GOVERNMENT ORDERS. The Consultant shall comply at all times with all applicable laws, ordinances, rules, regulations and executive orders of the federal, state, and local government, now existing or hereinafter in effect, which may in any manner affect the performance of this Agreement.</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NOTICES.  All notices or other communication given pursuant to this Agreement shall be in writing and shall be delivered by personal service, or by regular mail addressed to the party at the address indicated below, or by email using the addresses listed below. Such notice shall be deemed to be given on the day on which is personally served or on the date of actual receipt, whichever is earlier.</w:t>
      </w:r>
    </w:p>
    <w:p>
      <w:pPr>
        <w:pStyle w:val="Normal"/>
        <w:spacing w:before="0" w:after="0"/>
        <w:ind w:left="1418" w:hanging="0"/>
        <w:rPr/>
      </w:pPr>
      <w:r>
        <w:rPr/>
        <w:t>For Developer</w:t>
      </w:r>
    </w:p>
    <w:p>
      <w:pPr>
        <w:pStyle w:val="Normal"/>
        <w:spacing w:before="0" w:after="0"/>
        <w:ind w:left="1418" w:hanging="0"/>
        <w:rPr/>
      </w:pPr>
      <w:r>
        <w:rPr/>
      </w:r>
    </w:p>
    <w:p>
      <w:pPr>
        <w:pStyle w:val="Normal"/>
        <w:spacing w:before="0" w:after="0"/>
        <w:ind w:left="2160" w:hanging="0"/>
        <w:rPr/>
      </w:pPr>
      <w:r>
        <w:rPr/>
        <w:t>&lt;&lt;enter name, address, phone &amp; email&gt;&gt;</w:t>
      </w:r>
    </w:p>
    <w:p>
      <w:pPr>
        <w:pStyle w:val="Normal"/>
        <w:spacing w:before="0" w:after="0"/>
        <w:ind w:left="1418" w:hanging="0"/>
        <w:rPr/>
      </w:pPr>
      <w:r>
        <w:rPr/>
      </w:r>
    </w:p>
    <w:p>
      <w:pPr>
        <w:pStyle w:val="Normal"/>
        <w:spacing w:before="0" w:after="0"/>
        <w:ind w:left="1418" w:hanging="0"/>
        <w:rPr/>
      </w:pPr>
      <w:r>
        <w:rPr/>
        <w:t>For Consultant</w:t>
      </w:r>
    </w:p>
    <w:p>
      <w:pPr>
        <w:pStyle w:val="Normal"/>
        <w:spacing w:before="0" w:after="0"/>
        <w:ind w:left="1418" w:hanging="0"/>
        <w:rPr/>
      </w:pPr>
      <w:r>
        <w:rPr/>
      </w:r>
    </w:p>
    <w:p>
      <w:pPr>
        <w:pStyle w:val="Normal"/>
        <w:spacing w:before="0" w:after="0"/>
        <w:ind w:left="2160" w:hanging="0"/>
        <w:rPr/>
      </w:pPr>
      <w:r>
        <w:rPr/>
        <w:t>&lt;&lt;enter name, address, phone &amp; email&gt;&gt;</w:t>
      </w:r>
    </w:p>
    <w:p>
      <w:pPr>
        <w:pStyle w:val="Normal"/>
        <w:spacing w:before="0" w:after="0"/>
        <w:rPr/>
      </w:pPr>
      <w:r>
        <w:rPr/>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RELATIONSHIP BETWEEN PARTIES:  The Consultant is an independent contractor, and neither Consultant nor Consultant's staff is, or shall be deemed, Corporation's employees. In its capacity as an independent contractor, Consultant agrees and represents, and Corporation agrees, as follows:</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Consultant has the right to perform services for others during the term of this Agreement subject to non-competition provisions set out in this Agreement, if any.</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Consultant has the sole right to control and direct the means, manner and method by which the services required by this Agreement will be performed.</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Consultant has the right to perform the services required by this Agreement at any place or location and at such times as Consultant may determine.</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Except as might otherwise be provided for herein, the Consultant will furnish all equipment and materials used to provide the services required by this Agreement, except to the extent that Consultant's work must be performed on or with Corporation's computer or existing software.</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Except as might otherwise be provided for herein, the services required by this Agreement shall be performed by Consultant, or Consultant's staff, and Corporation shall not be required to hire, supervise or pay any assistants to help Consultant.</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Consultant is responsible for paying all ordinary and necessary expenses of its agents.</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Neither Consultant nor Consultant's staff shall receive any training from Corporation in the professional skills necessary to perform the services required by this Agreement.</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Neither Consultant nor the Consultant's agents shall be required to devote fulltime to the performance of the services required by this Agreement.</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Corporation shall not provide insurance coverage of any kind for Consultant or the Consultant's agents.</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Corporation shall not withhold from Consultant's compensation any amount that would normally be withheld from an employee's pay.</w:t>
      </w:r>
    </w:p>
    <w:p>
      <w:pPr>
        <w:pStyle w:val="Normal"/>
        <w:keepNext w:val="false"/>
        <w:keepLines w:val="false"/>
        <w:widowControl w:val="false"/>
        <w:numPr>
          <w:ilvl w:val="1"/>
          <w:numId w:val="1"/>
        </w:numPr>
        <w:shd w:val="clear" w:fill="auto"/>
        <w:spacing w:lineRule="auto" w:line="240" w:before="0" w:after="144"/>
        <w:ind w:left="1080" w:right="0" w:hanging="36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Any and all claims for unemployment benefits and or claims for workers' compensation benefits are hereby expressly waived by the Consultant who agrees to maintain separate policies of liability, health, and accident insurance as may be necessary or required by the Corporation in connection with the performance of the specified duties herein.</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PROFESSIONAL RESPONSIBILITY. Nothing in this Agreement shall be construed to interfere with or otherwise affect the rendering of services by the Consultant in accordance with its independent and professional judgment.</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NONDISCLOSURE OF INFORMATION CONCERNING BUSINESS  Consultant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Corporation, including, without limitation, the names of any its customers, the prices it obtains or has obtained, or at which it sells or has sold its housing, or any other information concerning the business of Corporation, its manner of operation, or its plans, processes, or other date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Corporation, and its good will, and that any breach of the terms of this section is a material breach of this agreement.</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CONSULTANT’S COMMITMENTS BINDING ON CORPORATION ONLY WHEN PROPERLY AUTHORIZED.  Consultant shall not have the right to make any contracts or other commitments for or on behalf of Corporation without the express authorization of the Corporation.</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WAIVER OR MODIFICATION INEFFECTIVE UNLESS IN WRITING  No waiver or modification of this agreement or of any covenant, condition, or limitation herein contained shall be valid unless in writing and duly executed by the party to be charged therewith. The provisions of this paragraph may not be waived except as herein set forth.</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CONTRACT GOVERNED BY LAW  This agreement and performance hereunder shall be construed in accordance with the laws of the State of Florida.</w:t>
      </w:r>
    </w:p>
    <w:p>
      <w:pPr>
        <w:pStyle w:val="Normal"/>
        <w:keepNext w:val="false"/>
        <w:keepLines w:val="false"/>
        <w:widowControl w:val="false"/>
        <w:numPr>
          <w:ilvl w:val="0"/>
          <w:numId w:val="1"/>
        </w:numPr>
        <w:shd w:val="clear" w:fill="auto"/>
        <w:spacing w:lineRule="auto" w:line="240" w:before="0" w:after="144"/>
        <w:ind w:left="720" w:right="0" w:hanging="72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BINDING EFFECT OF AGREEMENT  This agreement shall be binding on and inure to the benefit of the respective parties and their respective heirs, legal representatives, successors, and assigns.</w:t>
      </w:r>
    </w:p>
    <w:p>
      <w:pPr>
        <w:pStyle w:val="Normal"/>
        <w:spacing w:before="0" w:after="0"/>
        <w:rPr/>
      </w:pPr>
      <w:r>
        <w:rPr/>
      </w:r>
    </w:p>
    <w:p>
      <w:pPr>
        <w:pStyle w:val="Normal"/>
        <w:spacing w:before="0" w:after="0"/>
        <w:rPr/>
      </w:pPr>
      <w:r>
        <w:rPr/>
        <w:t>IN WITNESS WHEREOF,  the parties hereto agree to the above terms and have caused this Agreement to be executed in their names by their duly authorized officers.</w:t>
      </w:r>
    </w:p>
    <w:p>
      <w:pPr>
        <w:pStyle w:val="Normal"/>
        <w:spacing w:before="0" w:after="0"/>
        <w:rPr/>
      </w:pPr>
      <w:r>
        <w:rPr/>
      </w:r>
    </w:p>
    <w:p>
      <w:pPr>
        <w:pStyle w:val="Normal"/>
        <w:spacing w:before="0" w:after="0"/>
        <w:rPr/>
      </w:pPr>
      <w:r>
        <w:rPr/>
      </w:r>
    </w:p>
    <w:tbl>
      <w:tblPr>
        <w:tblStyle w:val="Table1"/>
        <w:tblW w:w="9359" w:type="dxa"/>
        <w:jc w:val="left"/>
        <w:tblInd w:w="0" w:type="dxa"/>
        <w:tblBorders/>
        <w:tblCellMar>
          <w:top w:w="0" w:type="dxa"/>
          <w:left w:w="108" w:type="dxa"/>
          <w:bottom w:w="0" w:type="dxa"/>
          <w:right w:w="108" w:type="dxa"/>
        </w:tblCellMar>
        <w:tblLook w:val="0000"/>
      </w:tblPr>
      <w:tblGrid>
        <w:gridCol w:w="4680"/>
        <w:gridCol w:w="4678"/>
      </w:tblGrid>
      <w:tr>
        <w:trPr/>
        <w:tc>
          <w:tcPr>
            <w:tcW w:w="4680" w:type="dxa"/>
            <w:tcBorders/>
            <w:shd w:fill="FFFFFF" w:val="clear"/>
          </w:tcPr>
          <w:p>
            <w:pPr>
              <w:pStyle w:val="Normal"/>
              <w:spacing w:before="0" w:after="0"/>
              <w:rPr/>
            </w:pPr>
            <w:r>
              <w:rPr>
                <w:b/>
              </w:rPr>
              <w:t xml:space="preserve">&lt;&lt;name of </w:t>
            </w:r>
            <w:r>
              <w:rPr>
                <w:b/>
              </w:rPr>
              <w:t>c</w:t>
            </w:r>
            <w:r>
              <w:rPr>
                <w:b/>
              </w:rPr>
              <w:t>&gt;&gt;</w:t>
            </w:r>
          </w:p>
          <w:p>
            <w:pPr>
              <w:pStyle w:val="Normal"/>
              <w:spacing w:before="0" w:after="0"/>
              <w:rPr/>
            </w:pPr>
            <w:r>
              <w:rPr/>
            </w:r>
          </w:p>
          <w:p>
            <w:pPr>
              <w:pStyle w:val="Normal"/>
              <w:spacing w:before="0" w:after="0"/>
              <w:rPr/>
            </w:pPr>
            <w:r>
              <w:rPr/>
            </w:r>
          </w:p>
          <w:p>
            <w:pPr>
              <w:pStyle w:val="Normal"/>
              <w:spacing w:before="0" w:after="0"/>
              <w:rPr/>
            </w:pPr>
            <w:r>
              <w:rPr/>
              <w:t>by: _____________________________</w:t>
            </w:r>
          </w:p>
          <w:p>
            <w:pPr>
              <w:pStyle w:val="Normal"/>
              <w:spacing w:before="0" w:after="0"/>
              <w:rPr/>
            </w:pPr>
            <w:r>
              <w:rPr/>
              <w:t xml:space="preserve">      </w:t>
            </w:r>
            <w:r>
              <w:rPr/>
              <w:t>signature</w:t>
            </w:r>
          </w:p>
          <w:p>
            <w:pPr>
              <w:pStyle w:val="Normal"/>
              <w:spacing w:before="0" w:after="0"/>
              <w:rPr/>
            </w:pPr>
            <w:r>
              <w:rPr/>
              <w:t xml:space="preserve">      </w:t>
            </w:r>
            <w:r>
              <w:rPr/>
              <w:t>_____________________________</w:t>
            </w:r>
          </w:p>
          <w:p>
            <w:pPr>
              <w:pStyle w:val="Normal"/>
              <w:spacing w:before="0" w:after="0"/>
              <w:rPr/>
            </w:pPr>
            <w:r>
              <w:rPr/>
              <w:t xml:space="preserve">      </w:t>
            </w:r>
            <w:r>
              <w:rPr/>
              <w:t>print name and title</w:t>
            </w:r>
          </w:p>
          <w:p>
            <w:pPr>
              <w:pStyle w:val="Normal"/>
              <w:spacing w:before="0" w:after="0"/>
              <w:rPr/>
            </w:pPr>
            <w:r>
              <w:rPr/>
              <w:t xml:space="preserve">      </w:t>
            </w:r>
            <w:r>
              <w:rPr/>
              <w:t>Date: ________________________</w:t>
            </w:r>
          </w:p>
        </w:tc>
        <w:tc>
          <w:tcPr>
            <w:tcW w:w="4678" w:type="dxa"/>
            <w:tcBorders/>
            <w:shd w:fill="FFFFFF" w:val="clear"/>
          </w:tcPr>
          <w:p>
            <w:pPr>
              <w:pStyle w:val="Normal"/>
              <w:keepNext w:val="false"/>
              <w:keepLines w:val="false"/>
              <w:widowControl w:val="false"/>
              <w:shd w:val="clear" w:fill="auto"/>
              <w:spacing w:lineRule="auto" w:line="240" w:before="0" w:after="0"/>
              <w:ind w:left="0" w:right="0" w:hanging="0"/>
              <w:jc w:val="both"/>
              <w:rPr/>
            </w:pPr>
            <w:r>
              <w:rPr>
                <w:rFonts w:eastAsia="Carlito" w:cs="Carlito"/>
                <w:b/>
                <w:i w:val="false"/>
                <w:caps w:val="false"/>
                <w:smallCaps w:val="false"/>
                <w:strike w:val="false"/>
                <w:dstrike w:val="false"/>
                <w:color w:val="00000A"/>
                <w:position w:val="0"/>
                <w:sz w:val="22"/>
                <w:sz w:val="22"/>
                <w:szCs w:val="22"/>
                <w:u w:val="none"/>
                <w:shd w:fill="auto" w:val="clear"/>
                <w:vertAlign w:val="baseline"/>
              </w:rPr>
              <w:t>&lt;&lt;name of developer&gt;&gt;</w:t>
            </w:r>
          </w:p>
          <w:p>
            <w:pPr>
              <w:pStyle w:val="Normal"/>
              <w:keepNext w:val="false"/>
              <w:keepLines w:val="false"/>
              <w:widowControl w:val="false"/>
              <w:shd w:val="clear" w:fill="auto"/>
              <w:spacing w:lineRule="auto" w:line="240" w:before="0" w:after="0"/>
              <w:ind w:left="0" w:right="0" w:hanging="0"/>
              <w:jc w:val="both"/>
              <w:rPr>
                <w:rFonts w:ascii="Carlito" w:hAnsi="Carlito" w:eastAsia="Carlito" w:cs="Carlito"/>
                <w:b/>
                <w:b/>
                <w:i w:val="false"/>
                <w:i w:val="false"/>
                <w:caps w:val="false"/>
                <w:smallCaps w:val="false"/>
                <w:strike w:val="false"/>
                <w:dstrike w:val="false"/>
                <w:color w:val="00000A"/>
                <w:position w:val="0"/>
                <w:sz w:val="22"/>
                <w:sz w:val="22"/>
                <w:szCs w:val="22"/>
                <w:u w:val="none"/>
                <w:vertAlign w:val="baseline"/>
              </w:rPr>
            </w:pPr>
            <w:r>
              <w:rPr>
                <w:rFonts w:eastAsia="Carlito" w:cs="Carlito"/>
                <w:b/>
                <w:i w:val="false"/>
                <w:caps w:val="false"/>
                <w:smallCaps w:val="false"/>
                <w:strike w:val="false"/>
                <w:dstrike w:val="false"/>
                <w:color w:val="00000A"/>
                <w:position w:val="0"/>
                <w:sz w:val="22"/>
                <w:sz w:val="22"/>
                <w:szCs w:val="22"/>
                <w:u w:val="none"/>
                <w:vertAlign w:val="baseline"/>
              </w:rPr>
            </w:r>
          </w:p>
          <w:p>
            <w:pPr>
              <w:pStyle w:val="Normal"/>
              <w:keepNext w:val="false"/>
              <w:keepLines w:val="false"/>
              <w:widowControl w:val="false"/>
              <w:shd w:val="clear" w:fill="auto"/>
              <w:spacing w:lineRule="auto" w:line="240" w:before="0" w:after="0"/>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by: _____________________________</w:t>
            </w:r>
          </w:p>
          <w:p>
            <w:pPr>
              <w:pStyle w:val="Normal"/>
              <w:keepNext w:val="false"/>
              <w:keepLines w:val="false"/>
              <w:widowControl w:val="false"/>
              <w:shd w:val="clear" w:fill="auto"/>
              <w:spacing w:lineRule="auto" w:line="240" w:before="0" w:after="0"/>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      </w:t>
            </w: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signature</w:t>
            </w:r>
          </w:p>
          <w:p>
            <w:pPr>
              <w:pStyle w:val="Normal"/>
              <w:keepNext w:val="false"/>
              <w:keepLines w:val="false"/>
              <w:widowControl w:val="false"/>
              <w:shd w:val="clear" w:fill="auto"/>
              <w:spacing w:lineRule="auto" w:line="240" w:before="0" w:after="0"/>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      </w:t>
            </w: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_____________________________</w:t>
            </w:r>
          </w:p>
          <w:p>
            <w:pPr>
              <w:pStyle w:val="Normal"/>
              <w:keepNext w:val="false"/>
              <w:keepLines w:val="false"/>
              <w:widowControl w:val="false"/>
              <w:shd w:val="clear" w:fill="auto"/>
              <w:spacing w:lineRule="auto" w:line="240" w:before="0" w:after="0"/>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      </w:t>
            </w: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print name and title</w:t>
            </w:r>
          </w:p>
          <w:p>
            <w:pPr>
              <w:pStyle w:val="Normal"/>
              <w:keepNext w:val="false"/>
              <w:keepLines w:val="false"/>
              <w:widowControl w:val="false"/>
              <w:shd w:val="clear" w:fill="auto"/>
              <w:spacing w:lineRule="auto" w:line="240" w:before="0" w:after="0"/>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2"/>
                <w:sz w:val="22"/>
                <w:szCs w:val="22"/>
                <w:u w:val="none"/>
                <w:vertAlign w:val="baseline"/>
              </w:rPr>
            </w:pP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 xml:space="preserve">      </w:t>
            </w:r>
            <w:r>
              <w:rPr>
                <w:rFonts w:eastAsia="Carlito" w:cs="Carlito"/>
                <w:b w:val="false"/>
                <w:i w:val="false"/>
                <w:caps w:val="false"/>
                <w:smallCaps w:val="false"/>
                <w:strike w:val="false"/>
                <w:dstrike w:val="false"/>
                <w:color w:val="00000A"/>
                <w:position w:val="0"/>
                <w:sz w:val="22"/>
                <w:sz w:val="22"/>
                <w:szCs w:val="22"/>
                <w:u w:val="none"/>
                <w:shd w:fill="auto" w:val="clear"/>
                <w:vertAlign w:val="baseline"/>
              </w:rPr>
              <w:t>Date: ________________________</w:t>
            </w:r>
          </w:p>
        </w:tc>
      </w:tr>
    </w:tbl>
    <w:p>
      <w:pPr>
        <w:pStyle w:val="Normal"/>
        <w:spacing w:before="0" w:after="0"/>
        <w:rPr/>
      </w:pPr>
      <w:r>
        <w:rPr/>
      </w:r>
    </w:p>
    <w:sectPr>
      <w:footerReference w:type="default" r:id="rId2"/>
      <w:type w:val="nextPage"/>
      <w:pgSz w:w="12240" w:h="15840"/>
      <w:pgMar w:left="1440" w:right="1440" w:header="0" w:top="1440" w:footer="720" w:bottom="125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Arial Narrow">
    <w:charset w:val="01"/>
    <w:family w:val="roman"/>
    <w:pitch w:val="variable"/>
  </w:font>
  <w:font w:name="Arial">
    <w:charset w:val="01"/>
    <w:family w:val="roman"/>
    <w:pitch w:val="variable"/>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val="false"/>
      <w:shd w:val="clear" w:fill="auto"/>
      <w:tabs>
        <w:tab w:val="clear" w:pos="720"/>
        <w:tab w:val="center" w:pos="4986" w:leader="none"/>
        <w:tab w:val="right" w:pos="9972" w:leader="none"/>
      </w:tabs>
      <w:spacing w:lineRule="auto" w:line="240" w:before="0" w:after="657"/>
      <w:ind w:left="0" w:right="0" w:hanging="0"/>
      <w:jc w:val="center"/>
      <w:rPr/>
    </w:pPr>
    <w:r>
      <w:rPr/>
      <w:fldChar w:fldCharType="begin"/>
    </w:r>
    <w:r>
      <w:rPr/>
      <w:instrText>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720"/>
      </w:pPr>
    </w:lvl>
    <w:lvl w:ilvl="1">
      <w:start w:val="1"/>
      <w:numFmt w:val="upperLetter"/>
      <w:lvlText w:val="%2."/>
      <w:lvlJc w:val="left"/>
      <w:pPr>
        <w:ind w:left="1080" w:hanging="360"/>
      </w:pPr>
    </w:lvl>
    <w:lvl w:ilvl="2">
      <w:start w:val="1"/>
      <w:numFmt w:val="lowerLetter"/>
      <w:lvlText w:val="%3."/>
      <w:lvlJc w:val="left"/>
      <w:pPr>
        <w:ind w:left="1584" w:hanging="504"/>
      </w:pPr>
    </w:lvl>
    <w:lvl w:ilvl="3">
      <w:start w:val="1"/>
      <w:numFmt w:val="lowerRoman"/>
      <w:lvlText w:val="%4."/>
      <w:lvlJc w:val="left"/>
      <w:pPr>
        <w:ind w:left="1872" w:hanging="360"/>
      </w:pPr>
    </w:lvl>
    <w:lvl w:ilvl="4">
      <w:start w:val="1"/>
      <w:numFmt w:val="bullet"/>
      <w:lvlText w:val="◦"/>
      <w:lvlJc w:val="left"/>
      <w:pPr>
        <w:ind w:left="2160" w:hanging="360"/>
      </w:pPr>
      <w:rPr>
        <w:rFonts w:ascii="Arial" w:hAnsi="Arial" w:cs="Arial" w:hint="default"/>
        <w:rFonts w:cs="Arial"/>
      </w:rPr>
    </w:lvl>
    <w:lvl w:ilvl="5">
      <w:start w:val="1"/>
      <w:numFmt w:val="bullet"/>
      <w:lvlText w:val="▪"/>
      <w:lvlJc w:val="left"/>
      <w:pPr>
        <w:ind w:left="2520" w:hanging="360"/>
      </w:pPr>
      <w:rPr>
        <w:rFonts w:ascii="Arial" w:hAnsi="Arial" w:cs="Arial" w:hint="default"/>
        <w:rFonts w:cs="Arial"/>
      </w:rPr>
    </w:lvl>
    <w:lvl w:ilvl="6">
      <w:start w:val="1"/>
      <w:numFmt w:val="bullet"/>
      <w:lvlText w:val=""/>
      <w:lvlJc w:val="left"/>
      <w:pPr>
        <w:ind w:left="2880" w:hanging="360"/>
      </w:pPr>
      <w:rPr>
        <w:rFonts w:ascii="Arial" w:hAnsi="Arial" w:cs="Arial" w:hint="default"/>
        <w:rFonts w:cs="Arial"/>
      </w:rPr>
    </w:lvl>
    <w:lvl w:ilvl="7">
      <w:start w:val="1"/>
      <w:numFmt w:val="bullet"/>
      <w:lvlText w:val="◦"/>
      <w:lvlJc w:val="left"/>
      <w:pPr>
        <w:ind w:left="3240" w:hanging="360"/>
      </w:pPr>
      <w:rPr>
        <w:rFonts w:ascii="Arial" w:hAnsi="Arial" w:cs="Arial" w:hint="default"/>
        <w:rFonts w:cs="Arial"/>
      </w:rPr>
    </w:lvl>
    <w:lvl w:ilvl="8">
      <w:start w:val="1"/>
      <w:numFmt w:val="bullet"/>
      <w:lvlText w:val="▪"/>
      <w:lvlJc w:val="left"/>
      <w:pPr>
        <w:ind w:left="3600" w:hanging="360"/>
      </w:pPr>
      <w:rPr>
        <w:rFonts w:ascii="Arial" w:hAnsi="Arial" w:cs="Arial" w:hint="default"/>
        <w:rFonts w:cs="Aria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Carlito" w:cs="Carlito"/>
        <w:color w:val="00000A"/>
        <w:szCs w:val="22"/>
        <w:lang w:val="en-US" w:eastAsia="zh-CN" w:bidi="hi-IN"/>
      </w:rPr>
    </w:rPrDefault>
    <w:pPrDefault>
      <w:pPr/>
    </w:pPrDefault>
  </w:docDefaults>
  <w:style w:type="paragraph" w:styleId="Normal">
    <w:name w:val="Normal"/>
    <w:qFormat/>
    <w:pPr>
      <w:widowControl w:val="false"/>
      <w:bidi w:val="0"/>
      <w:jc w:val="both"/>
    </w:pPr>
    <w:rPr>
      <w:rFonts w:ascii="Carlito" w:hAnsi="Carlito" w:eastAsia="Carlito" w:cs="Carlito"/>
      <w:color w:val="00000A"/>
      <w:kern w:val="0"/>
      <w:sz w:val="22"/>
      <w:szCs w:val="22"/>
      <w:lang w:val="en-US" w:eastAsia="zh-CN" w:bidi="hi-IN"/>
    </w:rPr>
  </w:style>
  <w:style w:type="paragraph" w:styleId="Heading1">
    <w:name w:val="Heading 1"/>
    <w:basedOn w:val="Normal"/>
    <w:next w:val="Normal"/>
    <w:qFormat/>
    <w:pPr>
      <w:keepNext w:val="true"/>
      <w:keepLines/>
      <w:widowControl/>
      <w:shd w:val="clear" w:fill="auto"/>
      <w:bidi w:val="0"/>
      <w:spacing w:lineRule="auto" w:line="240" w:before="0" w:after="0"/>
      <w:ind w:left="0" w:right="0" w:hanging="0"/>
      <w:jc w:val="both"/>
    </w:pPr>
    <w:rPr>
      <w:rFonts w:ascii="Arial Narrow" w:hAnsi="Arial Narrow" w:eastAsia="Arial Narrow" w:cs="Arial Narrow"/>
      <w:b/>
      <w:i w:val="false"/>
      <w:caps w:val="false"/>
      <w:smallCaps w:val="false"/>
      <w:strike w:val="false"/>
      <w:dstrike w:val="false"/>
      <w:color w:val="00000A"/>
      <w:kern w:val="0"/>
      <w:position w:val="0"/>
      <w:sz w:val="22"/>
      <w:sz w:val="22"/>
      <w:szCs w:val="22"/>
      <w:u w:val="none"/>
      <w:shd w:fill="auto" w:val="clear"/>
      <w:vertAlign w:val="baseline"/>
      <w:lang w:val="en-US" w:eastAsia="zh-CN" w:bidi="hi-IN"/>
    </w:rPr>
  </w:style>
  <w:style w:type="paragraph" w:styleId="Heading2">
    <w:name w:val="Heading 2"/>
    <w:basedOn w:val="Normal"/>
    <w:next w:val="Normal"/>
    <w:qFormat/>
    <w:pPr>
      <w:keepNext w:val="true"/>
      <w:keepLines w:val="false"/>
      <w:widowControl w:val="false"/>
      <w:shd w:val="clear" w:fill="auto"/>
      <w:bidi w:val="0"/>
      <w:spacing w:lineRule="auto" w:line="240" w:before="240" w:after="60"/>
      <w:ind w:left="0" w:right="0" w:hanging="0"/>
      <w:jc w:val="both"/>
    </w:pPr>
    <w:rPr>
      <w:rFonts w:ascii="Arial" w:hAnsi="Arial" w:eastAsia="Arial" w:cs="Arial"/>
      <w:b/>
      <w:i/>
      <w:caps w:val="false"/>
      <w:smallCaps w:val="false"/>
      <w:strike w:val="false"/>
      <w:dstrike w:val="false"/>
      <w:color w:val="00000A"/>
      <w:kern w:val="0"/>
      <w:position w:val="0"/>
      <w:sz w:val="28"/>
      <w:sz w:val="28"/>
      <w:szCs w:val="28"/>
      <w:u w:val="none"/>
      <w:shd w:fill="auto" w:val="clear"/>
      <w:vertAlign w:val="baseline"/>
      <w:lang w:val="en-US" w:eastAsia="zh-CN" w:bidi="hi-IN"/>
    </w:rPr>
  </w:style>
  <w:style w:type="paragraph" w:styleId="Heading3">
    <w:name w:val="Heading 3"/>
    <w:basedOn w:val="Normal"/>
    <w:next w:val="Normal"/>
    <w:qFormat/>
    <w:pPr>
      <w:keepNext w:val="true"/>
      <w:keepLines w:val="false"/>
      <w:widowControl w:val="false"/>
      <w:shd w:val="clear" w:fill="auto"/>
      <w:bidi w:val="0"/>
      <w:spacing w:lineRule="auto" w:line="240" w:before="240" w:after="60"/>
      <w:ind w:left="0" w:right="0" w:hanging="0"/>
      <w:jc w:val="both"/>
    </w:pPr>
    <w:rPr>
      <w:rFonts w:ascii="Arial" w:hAnsi="Arial" w:eastAsia="Arial" w:cs="Arial"/>
      <w:b/>
      <w:i w:val="false"/>
      <w:caps w:val="false"/>
      <w:smallCaps w:val="false"/>
      <w:strike w:val="false"/>
      <w:dstrike w:val="false"/>
      <w:color w:val="00000A"/>
      <w:kern w:val="0"/>
      <w:position w:val="0"/>
      <w:sz w:val="26"/>
      <w:sz w:val="26"/>
      <w:szCs w:val="26"/>
      <w:u w:val="none"/>
      <w:shd w:fill="auto" w:val="clear"/>
      <w:vertAlign w:val="baseline"/>
      <w:lang w:val="en-US" w:eastAsia="zh-CN" w:bidi="hi-IN"/>
    </w:rPr>
  </w:style>
  <w:style w:type="paragraph" w:styleId="Heading4">
    <w:name w:val="Heading 4"/>
    <w:basedOn w:val="Normal"/>
    <w:next w:val="Normal"/>
    <w:qFormat/>
    <w:pPr>
      <w:keepNext w:val="true"/>
      <w:keepLines/>
      <w:widowControl w:val="false"/>
      <w:bidi w:val="0"/>
      <w:spacing w:lineRule="auto" w:line="240" w:before="240" w:after="40"/>
      <w:jc w:val="left"/>
    </w:pPr>
    <w:rPr>
      <w:rFonts w:ascii="Carlito" w:hAnsi="Carlito" w:eastAsia="Carlito" w:cs="Carlito"/>
      <w:b/>
      <w:color w:val="00000A"/>
      <w:kern w:val="0"/>
      <w:sz w:val="24"/>
      <w:szCs w:val="24"/>
      <w:lang w:val="en-US" w:eastAsia="zh-CN" w:bidi="hi-IN"/>
    </w:rPr>
  </w:style>
  <w:style w:type="paragraph" w:styleId="Heading5">
    <w:name w:val="Heading 5"/>
    <w:basedOn w:val="Normal"/>
    <w:next w:val="Normal"/>
    <w:qFormat/>
    <w:pPr>
      <w:keepNext w:val="true"/>
      <w:keepLines/>
      <w:widowControl w:val="false"/>
      <w:bidi w:val="0"/>
      <w:spacing w:lineRule="auto" w:line="240" w:before="220" w:after="40"/>
      <w:jc w:val="left"/>
    </w:pPr>
    <w:rPr>
      <w:rFonts w:ascii="Carlito" w:hAnsi="Carlito" w:eastAsia="Carlito" w:cs="Carlito"/>
      <w:b/>
      <w:color w:val="00000A"/>
      <w:kern w:val="0"/>
      <w:sz w:val="22"/>
      <w:szCs w:val="22"/>
      <w:lang w:val="en-US" w:eastAsia="zh-CN" w:bidi="hi-IN"/>
    </w:rPr>
  </w:style>
  <w:style w:type="paragraph" w:styleId="Heading6">
    <w:name w:val="Heading 6"/>
    <w:basedOn w:val="Normal"/>
    <w:next w:val="Normal"/>
    <w:qFormat/>
    <w:pPr>
      <w:keepNext w:val="false"/>
      <w:keepLines w:val="false"/>
      <w:widowControl w:val="false"/>
      <w:shd w:val="clear" w:fill="auto"/>
      <w:bidi w:val="0"/>
      <w:spacing w:lineRule="auto" w:line="240" w:before="240" w:after="60"/>
      <w:ind w:left="0" w:right="0" w:hanging="0"/>
      <w:jc w:val="both"/>
    </w:pPr>
    <w:rPr>
      <w:rFonts w:ascii="Carlito" w:hAnsi="Carlito" w:eastAsia="Carlito" w:cs="Carlito"/>
      <w:b/>
      <w:i w:val="false"/>
      <w:caps w:val="false"/>
      <w:smallCaps w:val="false"/>
      <w:strike w:val="false"/>
      <w:dstrike w:val="false"/>
      <w:color w:val="00000A"/>
      <w:kern w:val="0"/>
      <w:position w:val="0"/>
      <w:sz w:val="22"/>
      <w:sz w:val="22"/>
      <w:szCs w:val="22"/>
      <w:u w:val="none"/>
      <w:shd w:fill="auto" w:val="clear"/>
      <w:vertAlign w:val="baseline"/>
      <w:lang w:val="en-US" w:eastAsia="zh-CN" w:bidi="hi-IN"/>
    </w:rPr>
  </w:style>
  <w:style w:type="character" w:styleId="ListLabel1">
    <w:name w:val="ListLabel 1"/>
    <w:qFormat/>
    <w:rPr>
      <w:rFonts w:eastAsia="Arial" w:cs="Arial"/>
    </w:rPr>
  </w:style>
  <w:style w:type="character" w:styleId="ListLabel2">
    <w:name w:val="ListLabel 2"/>
    <w:qFormat/>
    <w:rPr>
      <w:rFonts w:eastAsia="Arial" w:cs="Arial"/>
    </w:rPr>
  </w:style>
  <w:style w:type="character" w:styleId="ListLabel3">
    <w:name w:val="ListLabel 3"/>
    <w:qFormat/>
    <w:rPr>
      <w:rFonts w:eastAsia="Arial" w:cs="Arial"/>
    </w:rPr>
  </w:style>
  <w:style w:type="character" w:styleId="ListLabel4">
    <w:name w:val="ListLabel 4"/>
    <w:qFormat/>
    <w:rPr>
      <w:rFonts w:eastAsia="Arial" w:cs="Arial"/>
    </w:rPr>
  </w:style>
  <w:style w:type="character" w:styleId="ListLabel5">
    <w:name w:val="ListLabel 5"/>
    <w:qFormat/>
    <w:rPr>
      <w:rFonts w:eastAsia="Arial" w:cs="Arial"/>
    </w:rPr>
  </w:style>
  <w:style w:type="character" w:styleId="ListLabel6">
    <w:name w:val="ListLabel 6"/>
    <w:qFormat/>
    <w:rPr>
      <w:rFonts w:cs="Arial"/>
    </w:rPr>
  </w:style>
  <w:style w:type="character" w:styleId="ListLabel7">
    <w:name w:val="ListLabel 7"/>
    <w:qFormat/>
    <w:rPr>
      <w:rFonts w:cs="Arial"/>
    </w:rPr>
  </w:style>
  <w:style w:type="character" w:styleId="ListLabel8">
    <w:name w:val="ListLabel 8"/>
    <w:qFormat/>
    <w:rPr>
      <w:rFonts w:cs="Arial"/>
    </w:rPr>
  </w:style>
  <w:style w:type="character" w:styleId="ListLabel9">
    <w:name w:val="ListLabel 9"/>
    <w:qFormat/>
    <w:rPr>
      <w:rFonts w:cs="Arial"/>
    </w:rPr>
  </w:style>
  <w:style w:type="character" w:styleId="ListLabel10">
    <w:name w:val="ListLabel 10"/>
    <w:qFormat/>
    <w:rPr>
      <w:rFonts w:cs="Arial"/>
    </w:rPr>
  </w:style>
  <w:style w:type="character" w:styleId="ListLabel11">
    <w:name w:val="ListLabel 11"/>
    <w:qFormat/>
    <w:rPr>
      <w:rFonts w:cs="Arial"/>
    </w:rPr>
  </w:style>
  <w:style w:type="character" w:styleId="ListLabel12">
    <w:name w:val="ListLabel 12"/>
    <w:qFormat/>
    <w:rPr>
      <w:rFonts w:cs="Arial"/>
    </w:rPr>
  </w:style>
  <w:style w:type="character" w:styleId="ListLabel13">
    <w:name w:val="ListLabel 13"/>
    <w:qFormat/>
    <w:rPr>
      <w:rFonts w:cs="Arial"/>
    </w:rPr>
  </w:style>
  <w:style w:type="character" w:styleId="ListLabel14">
    <w:name w:val="ListLabel 14"/>
    <w:qFormat/>
    <w:rPr>
      <w:rFonts w:cs="Arial"/>
    </w:rPr>
  </w:style>
  <w:style w:type="character" w:styleId="ListLabel15">
    <w:name w:val="ListLabel 15"/>
    <w:qFormat/>
    <w:rPr>
      <w:rFonts w:cs="Arial"/>
    </w:rPr>
  </w:style>
  <w:style w:type="paragraph" w:styleId="Heading">
    <w:name w:val="Heading"/>
    <w:basedOn w:val="Normal"/>
    <w:next w:val="TextBody"/>
    <w:qFormat/>
    <w:pPr>
      <w:keepNext w:val="true"/>
      <w:spacing w:before="240" w:after="120"/>
    </w:pPr>
    <w:rPr>
      <w:rFonts w:ascii="Carlito" w:hAnsi="Carlito" w:eastAsia="Noto Sans CJK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rlito" w:hAnsi="Carlito" w:cs="Noto Sans Devanagari"/>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name w:val="Index"/>
    <w:basedOn w:val="Normal"/>
    <w:qFormat/>
    <w:pPr>
      <w:suppressLineNumbers/>
    </w:pPr>
    <w:rPr>
      <w:rFonts w:ascii="Carlito" w:hAnsi="Carlito" w:cs="Noto Sans Devanagari"/>
    </w:rPr>
  </w:style>
  <w:style w:type="paragraph" w:styleId="LOnormal" w:default="1">
    <w:name w:val="LO-normal"/>
    <w:qFormat/>
    <w:pPr>
      <w:widowControl/>
      <w:bidi w:val="0"/>
      <w:jc w:val="both"/>
    </w:pPr>
    <w:rPr>
      <w:rFonts w:ascii="Carlito" w:hAnsi="Carlito" w:eastAsia="Carlito" w:cs="Carlito"/>
      <w:color w:val="00000A"/>
      <w:kern w:val="0"/>
      <w:sz w:val="22"/>
      <w:szCs w:val="22"/>
      <w:lang w:val="en-US" w:eastAsia="zh-CN" w:bidi="hi-IN"/>
    </w:rPr>
  </w:style>
  <w:style w:type="paragraph" w:styleId="Title">
    <w:name w:val="Title"/>
    <w:basedOn w:val="LOnormal"/>
    <w:next w:val="Normal"/>
    <w:qFormat/>
    <w:pPr>
      <w:keepNext w:val="false"/>
      <w:keepLines w:val="false"/>
      <w:widowControl/>
      <w:shd w:val="clear" w:fill="auto"/>
      <w:spacing w:lineRule="auto" w:line="240" w:before="0" w:after="0"/>
      <w:ind w:left="0" w:right="0" w:hanging="0"/>
      <w:jc w:val="center"/>
    </w:pPr>
    <w:rPr>
      <w:rFonts w:ascii="Carlito" w:hAnsi="Carlito" w:eastAsia="Carlito" w:cs="Carlito"/>
      <w:b/>
      <w:i w:val="false"/>
      <w:caps w:val="false"/>
      <w:smallCaps w:val="false"/>
      <w:strike w:val="false"/>
      <w:dstrike w:val="false"/>
      <w:color w:val="00000A"/>
      <w:position w:val="0"/>
      <w:sz w:val="24"/>
      <w:sz w:val="24"/>
      <w:szCs w:val="24"/>
      <w:u w:val="none"/>
      <w:shd w:fill="auto" w:val="clear"/>
      <w:vertAlign w:val="baseline"/>
    </w:rPr>
  </w:style>
  <w:style w:type="paragraph" w:styleId="Subtitle">
    <w:name w:val="Subtitle"/>
    <w:basedOn w:val="LOnormal"/>
    <w:next w:val="Normal"/>
    <w:qFormat/>
    <w:pPr>
      <w:keepNext w:val="true"/>
      <w:keepLines w:val="false"/>
      <w:widowControl w:val="false"/>
      <w:shd w:val="clear" w:fill="auto"/>
      <w:spacing w:lineRule="auto" w:line="240" w:before="240" w:after="120"/>
      <w:ind w:left="0" w:right="0" w:hanging="0"/>
      <w:jc w:val="center"/>
    </w:pPr>
    <w:rPr>
      <w:rFonts w:ascii="Arial" w:hAnsi="Arial" w:eastAsia="Arial" w:cs="Arial"/>
      <w:b w:val="false"/>
      <w:i/>
      <w:caps w:val="false"/>
      <w:smallCaps w:val="false"/>
      <w:strike w:val="false"/>
      <w:dstrike w:val="false"/>
      <w:color w:val="00000A"/>
      <w:position w:val="0"/>
      <w:sz w:val="28"/>
      <w:sz w:val="28"/>
      <w:szCs w:val="28"/>
      <w:u w:val="none"/>
      <w:shd w:fill="auto" w:val="clear"/>
      <w:vertAlign w:val="baseline"/>
    </w:rPr>
  </w:style>
  <w:style w:type="paragraph" w:styleId="Footer">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183</TotalTime>
  <Application>LibreOffice/6.1.2.1$Linux_X86_64 LibreOffice_project/10$Build-1</Application>
  <Pages>4</Pages>
  <Words>1827</Words>
  <Characters>10117</Characters>
  <CharactersWithSpaces>11916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2018-11-28T15:30:22Z</dcterms:modified>
  <cp:revision>4</cp:revision>
  <dc:subject/>
  <dc:title/>
</cp:coreProperties>
</file>