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highlight w:val="yellow"/>
        </w:rPr>
      </w:pPr>
      <w:r>
        <w:rPr/>
        <w:t xml:space="preserve">NOTE TO THE STUDENT LAWYER ON USAGE (delete after reading): after doing any needed editing, copy the </w:t>
      </w:r>
      <w:r>
        <w:rPr>
          <w:lang w:val="en-US" w:eastAsia="zh-CN" w:bidi="hi-IN"/>
        </w:rPr>
        <w:t>text</w:t>
      </w:r>
      <w:r>
        <w:rPr/>
        <w:t xml:space="preserve"> below to your clipboard then paste it into a message that you have created with your email program.  (PASTE AS PLAIN TEXT) - don't forget to attach the Operating Agreement that you created.</w:t>
      </w:r>
    </w:p>
    <w:p>
      <w:pPr>
        <w:pStyle w:val="Normal"/>
        <w:rPr/>
      </w:pPr>
      <w:r>
        <w:rPr/>
        <w:t>=====================================</w:t>
      </w:r>
    </w:p>
    <w:p>
      <w:pPr>
        <w:pStyle w:val="Normal"/>
        <w:rPr/>
      </w:pPr>
      <w:r>
        <w:rPr/>
      </w:r>
    </w:p>
    <w:p>
      <w:pPr>
        <w:pStyle w:val="Normal"/>
        <w:rPr/>
      </w:pPr>
      <w:r>
        <w:rPr/>
        <w:t>Greetings</w:t>
      </w:r>
    </w:p>
    <w:p>
      <w:pPr>
        <w:pStyle w:val="Normal"/>
        <w:rPr/>
      </w:pPr>
      <w:r>
        <w:rPr/>
      </w:r>
    </w:p>
    <w:p>
      <w:pPr>
        <w:pStyle w:val="Normal"/>
        <w:rPr/>
      </w:pPr>
      <w:r>
        <w:rPr/>
        <w:t xml:space="preserve">You have asked for assistance in creating a new Florida limited liability company ("LLC"). Only two documents are needed. They are as follows:  </w:t>
      </w:r>
    </w:p>
    <w:p>
      <w:pPr>
        <w:pStyle w:val="Normal"/>
        <w:rPr/>
      </w:pPr>
      <w:r>
        <w:rPr/>
      </w:r>
    </w:p>
    <w:p>
      <w:pPr>
        <w:pStyle w:val="Normal"/>
        <w:rPr/>
      </w:pPr>
      <w:r>
        <w:rPr/>
        <w:t xml:space="preserve">1. ARTICLES OF ORGANIZATION. </w:t>
      </w:r>
    </w:p>
    <w:p>
      <w:pPr>
        <w:pStyle w:val="Normal"/>
        <w:rPr/>
      </w:pPr>
      <w:r>
        <w:rPr/>
      </w:r>
    </w:p>
    <w:p>
      <w:pPr>
        <w:pStyle w:val="Normal"/>
        <w:rPr/>
      </w:pPr>
      <w:r>
        <w:rPr/>
        <w:t>This simple document is created and filed on-line with the State of Florida. Because it is so easy to create we ask that you VISIT THE STATE'S ON-LINE APPLICATION PAGE AND CREATE IT ON YOUR OWN. Click the following link for easy to understand step by step filing instructions.</w:t>
      </w:r>
    </w:p>
    <w:p>
      <w:pPr>
        <w:pStyle w:val="Normal"/>
        <w:rPr/>
      </w:pPr>
      <w:r>
        <w:rPr/>
      </w:r>
    </w:p>
    <w:p>
      <w:pPr>
        <w:pStyle w:val="Normal"/>
        <w:rPr/>
      </w:pPr>
      <w:r>
        <w:rPr/>
        <w:t>https://fiuclinic.org/client_education/llc-create-online-instructions.html</w:t>
      </w:r>
    </w:p>
    <w:p>
      <w:pPr>
        <w:pStyle w:val="Normal"/>
        <w:rPr/>
      </w:pPr>
      <w:r>
        <w:rPr/>
      </w:r>
    </w:p>
    <w:p>
      <w:pPr>
        <w:pStyle w:val="Normal"/>
        <w:rPr/>
      </w:pPr>
      <w:r>
        <w:rPr/>
      </w:r>
    </w:p>
    <w:p>
      <w:pPr>
        <w:pStyle w:val="Normal"/>
        <w:rPr/>
      </w:pPr>
      <w:r>
        <w:rPr/>
        <w:t>2. OPERATING AGREEMENT:</w:t>
      </w:r>
    </w:p>
    <w:p>
      <w:pPr>
        <w:pStyle w:val="Normal"/>
        <w:rPr/>
      </w:pPr>
      <w:r>
        <w:rPr/>
      </w:r>
    </w:p>
    <w:p>
      <w:pPr>
        <w:pStyle w:val="Normal"/>
        <w:rPr/>
      </w:pPr>
      <w:r>
        <w:rPr/>
        <w:t xml:space="preserve">The other document is the "Operating Agreement". I have created it for you (attached). This document is NOT filed with the State of Florida. Sign it and store it in your records. Contact me if you have questions or if you want changes made.  </w:t>
      </w:r>
    </w:p>
    <w:p>
      <w:pPr>
        <w:pStyle w:val="Normal"/>
        <w:rPr/>
      </w:pPr>
      <w:r>
        <w:rPr/>
      </w:r>
    </w:p>
    <w:p>
      <w:pPr>
        <w:pStyle w:val="Normal"/>
        <w:rPr/>
      </w:pPr>
      <w:r>
        <w:rPr/>
      </w:r>
    </w:p>
    <w:p>
      <w:pPr>
        <w:pStyle w:val="Normal"/>
        <w:rPr/>
      </w:pPr>
      <w:r>
        <w:rPr/>
        <w:t>============================</w:t>
      </w:r>
    </w:p>
    <w:p>
      <w:pPr>
        <w:pStyle w:val="Normal"/>
        <w:rPr/>
      </w:pPr>
      <w:r>
        <w:rPr/>
        <w:t>GENERAL ADVICE</w:t>
      </w:r>
    </w:p>
    <w:p>
      <w:pPr>
        <w:pStyle w:val="Normal"/>
        <w:rPr/>
      </w:pPr>
      <w:r>
        <w:rPr/>
      </w:r>
    </w:p>
    <w:p>
      <w:pPr>
        <w:pStyle w:val="Normal"/>
        <w:rPr/>
      </w:pPr>
      <w:r>
        <w:rPr/>
        <w:t>ACTUALLY OPERATE THE BUSINESS THROUGH THE LLC: To maintain limited liability the LLC must be more than a piece of paper filed in Tallahassee.  The business should actually operate only through the LLC.  All sales and contracts should be in the name of the LLC and not in the name of the LLCs owners (members). All monetary receipts and payments related to the business should be done solely throught the LLCs bank account(s).</w:t>
      </w:r>
    </w:p>
    <w:p>
      <w:pPr>
        <w:pStyle w:val="Normal"/>
        <w:rPr/>
      </w:pPr>
      <w:r>
        <w:rPr/>
      </w:r>
    </w:p>
    <w:p>
      <w:pPr>
        <w:pStyle w:val="Normal"/>
        <w:rPr/>
      </w:pPr>
      <w:r>
        <w:rPr/>
        <w:t>SEPARATE BANK ACCOUNT. It is important that there be a separate bank account opened in the name of the LLC. The business of the LLC must be kept legally distinct from the business of the owners ("members"). The members of the LLC should never directly pay debts owed by the LLC using a personal check or credit card. If the LLC needs money to pay a bill, the members can deposit their personal funds into the LLC's bank account so the LLC can then make the payment.</w:t>
      </w:r>
    </w:p>
    <w:p>
      <w:pPr>
        <w:pStyle w:val="Normal"/>
        <w:rPr/>
      </w:pPr>
      <w:r>
        <w:rPr/>
      </w:r>
    </w:p>
    <w:p>
      <w:pPr>
        <w:pStyle w:val="Normal"/>
        <w:rPr/>
      </w:pPr>
      <w:r>
        <w:rPr/>
        <w:t>ADOPT AN OPERATING AGREEMENT. LLCs are essentially partnerships that enjoy limited liability protection similar to a corporation except that partners are called "members" and the partnership agreement is called an "operating agreement". If the LLC has more than one member a written operating agreement is recommended. It would govern such issues as management, split of profits, percentage of ownership, etc. Even though a new LLC might have only one "member" it is still a good idea to have an Operating Agreement.  Lenders and banks often expect to see an Operating Agreement when an LLC wants to open an account or take out a loan.</w:t>
      </w:r>
    </w:p>
    <w:p>
      <w:pPr>
        <w:pStyle w:val="Normal"/>
        <w:rPr/>
      </w:pPr>
      <w:r>
        <w:rPr/>
      </w:r>
    </w:p>
    <w:p>
      <w:pPr>
        <w:pStyle w:val="Normal"/>
        <w:rPr/>
      </w:pPr>
      <w:r>
        <w:rPr/>
        <w:t>EMPLOYER IDENTIFICATION NUMBER (EIN). The EIN is an official identification number for an entity designated by the IRS. You can apply for the EIN on-line (it's free).  Go to the IRS website (irs.gov) and in the search bar at the top of the page type "EIN". After finding the link click it to go to the application page. Upon completion of the on-line application a PDF letter from the IRS is instantly generated by your computer stating what the EIN is (print it).</w:t>
      </w:r>
    </w:p>
    <w:p>
      <w:pPr>
        <w:pStyle w:val="Normal"/>
        <w:rPr/>
      </w:pPr>
      <w:r>
        <w:rPr/>
      </w:r>
    </w:p>
    <w:p>
      <w:pPr>
        <w:pStyle w:val="Normal"/>
        <w:rPr/>
      </w:pPr>
      <w:r>
        <w:rPr/>
        <w:t xml:space="preserve">ANNUAL REPORT FILED WITH STATE. You will be required to file an "Annual Report" with State on yearly basis to maintain “active” status. The filing is done on-line through the state's Sunbiz.org website. The first such Annual Report must be filed between January 1st and May 1st of the year FOLLOWING the year that you first incorporated (mark this on you calendar since the State may or may not email a reminder to you).  Along with the Annual Report you will be required to pay an annual fee of $138.75.  If you file the Annual Report late the fee jumps to $400. If you don't file by mid September of that year your LLC will be "administratively dissolved" by the State.  </w:t>
      </w:r>
    </w:p>
    <w:p>
      <w:pPr>
        <w:pStyle w:val="Normal"/>
        <w:rPr/>
      </w:pPr>
      <w:r>
        <w:rPr/>
      </w:r>
    </w:p>
    <w:p>
      <w:pPr>
        <w:pStyle w:val="Normal"/>
        <w:rPr/>
      </w:pPr>
      <w:r>
        <w:rPr/>
        <w:t xml:space="preserve">TAXES. Taxes for an LLC can be tricky. It is highly recommended that you consult with an accountant familiar with the taxation of LLCs. </w:t>
      </w:r>
    </w:p>
    <w:p>
      <w:pPr>
        <w:pStyle w:val="Normal"/>
        <w:rPr/>
      </w:pPr>
      <w:r>
        <w:rPr/>
      </w:r>
    </w:p>
    <w:p>
      <w:pPr>
        <w:pStyle w:val="Normal"/>
        <w:rPr/>
      </w:pPr>
      <w:r>
        <w:rPr/>
        <w:t xml:space="preserve">CORPORATE TRANSPARENCY ACT. </w:t>
      </w:r>
      <w:r>
        <w:rPr/>
        <w:t>V</w:t>
      </w:r>
      <w:r>
        <w:rPr/>
        <w:t>irtually every legal entity in the United States (with a handful of exceptions) MUST disclose information about it's owners, officers, and controlling persons.  The disclosures must be made to a federal agency known as the Financial Crimes Enforcement Network pursuant to the recently enacted Corporate Transparency Act.  Filing the report is freee, it's easy and it can be done on line.  Here is the link</w:t>
      </w:r>
    </w:p>
    <w:p>
      <w:pPr>
        <w:pStyle w:val="Normal"/>
        <w:rPr/>
      </w:pPr>
      <w:r>
        <w:rPr/>
        <w:t>https://boiefiling.fincen.gov/</w:t>
      </w:r>
    </w:p>
    <w:p>
      <w:pPr>
        <w:pStyle w:val="Normal"/>
        <w:rPr/>
      </w:pPr>
      <w:r>
        <w:rPr/>
      </w:r>
    </w:p>
    <w:p>
      <w:pPr>
        <w:pStyle w:val="Normal"/>
        <w:rPr/>
      </w:pPr>
      <w:r>
        <w:rPr/>
      </w:r>
    </w:p>
    <w:p>
      <w:pPr>
        <w:pStyle w:val="Normal"/>
        <w:rPr/>
      </w:pPr>
      <w:r>
        <w:rPr/>
        <w:t>========================================</w:t>
      </w:r>
    </w:p>
    <w:p>
      <w:pPr>
        <w:pStyle w:val="Normal"/>
        <w:rPr/>
      </w:pPr>
      <w:r>
        <w:rPr/>
        <w:t>EDUCATIONAL LINKS ABOUT LLCS</w:t>
      </w:r>
    </w:p>
    <w:p>
      <w:pPr>
        <w:pStyle w:val="Normal"/>
        <w:rPr/>
      </w:pPr>
      <w:r>
        <w:rPr/>
      </w:r>
    </w:p>
    <w:p>
      <w:pPr>
        <w:pStyle w:val="Normal"/>
        <w:rPr/>
      </w:pPr>
      <w:r>
        <w:rPr/>
        <w:t>Why Choose an LLC Over a Corporation</w:t>
      </w:r>
    </w:p>
    <w:p>
      <w:pPr>
        <w:pStyle w:val="Normal"/>
        <w:rPr/>
      </w:pPr>
      <w:r>
        <w:rPr/>
        <w:t>https://</w:t>
      </w:r>
      <w:r>
        <w:rPr>
          <w:rFonts w:ascii="Liberation Sans" w:hAnsi="Liberation Sans"/>
        </w:rPr>
        <w:t>fiuclinic.org</w:t>
      </w:r>
      <w:r>
        <w:rPr/>
        <w:t>/client_education/recomend-LLC-over-corp.html</w:t>
      </w:r>
    </w:p>
    <w:p>
      <w:pPr>
        <w:pStyle w:val="Normal"/>
        <w:rPr/>
      </w:pPr>
      <w:r>
        <w:rPr/>
      </w:r>
    </w:p>
    <w:p>
      <w:pPr>
        <w:pStyle w:val="Normal"/>
        <w:rPr/>
      </w:pPr>
      <w:r>
        <w:rPr/>
        <w:t>Helpful information about LLCs</w:t>
      </w:r>
    </w:p>
    <w:p>
      <w:pPr>
        <w:pStyle w:val="Normal"/>
        <w:rPr/>
      </w:pPr>
      <w:r>
        <w:rPr/>
        <w:t>https://fiuclinic.org/client_education/LLC-handout-for-clients.html</w:t>
      </w:r>
    </w:p>
    <w:p>
      <w:pPr>
        <w:pStyle w:val="Normal"/>
        <w:rPr/>
      </w:pPr>
      <w:r>
        <w:rPr/>
      </w:r>
    </w:p>
    <w:p>
      <w:pPr>
        <w:pStyle w:val="Normal"/>
        <w:rPr/>
      </w:pPr>
      <w:r>
        <w:rPr/>
        <w:t>Why Choose to be Taxed as an S-Corp</w:t>
      </w:r>
    </w:p>
    <w:p>
      <w:pPr>
        <w:pStyle w:val="Normal"/>
        <w:rPr/>
      </w:pPr>
      <w:r>
        <w:rPr/>
        <w:t>https://www.nolo.com/legal-encyclopedia/why-you-might-choose-s-corp-taxation-your-llc.html</w:t>
      </w:r>
    </w:p>
    <w:p>
      <w:pPr>
        <w:pStyle w:val="Normal"/>
        <w:rPr/>
      </w:pPr>
      <w:r>
        <w:rPr/>
      </w:r>
    </w:p>
    <w:p>
      <w:pPr>
        <w:pStyle w:val="Normal"/>
        <w:rPr/>
      </w:pPr>
      <w:r>
        <w:rPr/>
        <w:t>Taxation of LLCs</w:t>
      </w:r>
    </w:p>
    <w:p>
      <w:pPr>
        <w:pStyle w:val="Normal"/>
        <w:rPr/>
      </w:pPr>
      <w:r>
        <w:rPr/>
        <w:t>https://fiuclinic.org/client_education/LLC-taxation-clients.html</w:t>
      </w:r>
    </w:p>
    <w:p>
      <w:pPr>
        <w:pStyle w:val="Normal"/>
        <w:rPr/>
      </w:pPr>
      <w:r>
        <w:rPr/>
      </w:r>
    </w:p>
    <w:p>
      <w:pPr>
        <w:pStyle w:val="Normal"/>
        <w:rPr/>
      </w:pPr>
      <w:r>
        <w:rPr/>
        <w:t>LLC Operating Agreements</w:t>
      </w:r>
    </w:p>
    <w:p>
      <w:pPr>
        <w:pStyle w:val="Normal"/>
        <w:rPr/>
      </w:pPr>
      <w:r>
        <w:rPr/>
        <w:t>https://fiuclinic.org/client_education/LLC-operating-agreements.html</w:t>
      </w:r>
    </w:p>
    <w:p>
      <w:pPr>
        <w:pStyle w:val="Normal"/>
        <w:rPr/>
      </w:pPr>
      <w:r>
        <w:rPr/>
      </w:r>
    </w:p>
    <w:p>
      <w:pPr>
        <w:pStyle w:val="Normal"/>
        <w:rPr/>
      </w:pPr>
      <w:r>
        <w:rPr/>
      </w:r>
    </w:p>
    <w:p>
      <w:pPr>
        <w:pStyle w:val="Normal"/>
        <w:rPr/>
      </w:pPr>
      <w:r>
        <w:rPr/>
      </w:r>
    </w:p>
    <w:sectPr>
      <w:footerReference w:type="default" r:id="rId2"/>
      <w:type w:val="nextPage"/>
      <w:pgSz w:w="12240" w:h="15840"/>
      <w:pgMar w:left="1440" w:right="1440" w:gutter="0" w:header="0" w:top="1440" w:footer="657" w:bottom="125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swiss"/>
    <w:pitch w:val="default"/>
  </w:font>
  <w:font w:name="Liberation Mono">
    <w:altName w:val="Courier New"/>
    <w:charset w:val="01"/>
    <w:family w:val="swiss"/>
    <w:pitch w:val="default"/>
  </w:font>
  <w:font w:name="Arial Narrow">
    <w:charset w:val="01"/>
    <w:family w:val="swiss"/>
    <w:pitch w:val="default"/>
  </w:font>
  <w:font w:name="Arial">
    <w:charset w:val="01"/>
    <w:family w:val="swiss"/>
    <w:pitch w:val="default"/>
  </w:font>
  <w:font w:name="OpenSymbol">
    <w:altName w:val="Arial Unicode MS"/>
    <w:charset w:val="01"/>
    <w:family w:val="swiss"/>
    <w:pitch w:val="default"/>
  </w:font>
  <w:font w:name="Courier New">
    <w:charset w:val="01"/>
    <w:family w:val="swiss"/>
    <w:pitch w:val="default"/>
  </w:font>
  <w:font w:name="Calibri">
    <w:charset w:val="01"/>
    <w:family w:val="swiss"/>
    <w:pitch w:val="default"/>
  </w:font>
  <w:font w:name="Liberation Sans">
    <w:altName w:val="Arial"/>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Liberation Sans" w:hAnsi="Liberation Sans" w:cs="Courier New"/>
        <w:sz w:val="18"/>
        <w:szCs w:val="18"/>
      </w:rPr>
    </w:pPr>
    <w:r>
      <w:rPr>
        <w:rFonts w:cs="Courier New" w:ascii="Liberation Sans" w:hAnsi="Liberation Sans"/>
        <w:sz w:val="18"/>
        <w:szCs w:val="18"/>
      </w:rPr>
      <w:t>LLC-operating-agreements.html</w:t>
    </w:r>
  </w:p>
</w:ftr>
</file>

<file path=word/settings.xml><?xml version="1.0" encoding="utf-8"?>
<w:settings xmlns:w="http://schemas.openxmlformats.org/wordprocessingml/2006/main">
  <w:zoom w:val="bestFit" w:percent="126"/>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DejaVu Sans" w:cs="FreeSans"/>
        <w:kern w:val="2"/>
        <w:szCs w:val="24"/>
        <w:lang w:val="en-US" w:eastAsia="zh-CN" w:bidi="hi-IN"/>
      </w:rPr>
    </w:rPrDefault>
    <w:pPrDefault>
      <w:pPr>
        <w:suppressAutoHyphens w:val="true"/>
      </w:pPr>
    </w:pPrDefault>
  </w:docDefaults>
  <w:style w:type="paragraph" w:styleId="Normal">
    <w:name w:val="Normal"/>
    <w:qFormat/>
    <w:pPr>
      <w:widowControl w:val="false"/>
      <w:tabs>
        <w:tab w:val="clear" w:pos="709"/>
      </w:tabs>
      <w:suppressAutoHyphens w:val="false"/>
      <w:overflowPunct w:val="false"/>
      <w:bidi w:val="0"/>
      <w:spacing w:before="0" w:after="0"/>
      <w:jc w:val="both"/>
    </w:pPr>
    <w:rPr>
      <w:rFonts w:ascii="Liberation Mono" w:hAnsi="Liberation Mono" w:eastAsia="DejaVu Sans" w:cs="FreeSans"/>
      <w:color w:val="auto"/>
      <w:kern w:val="2"/>
      <w:sz w:val="24"/>
      <w:szCs w:val="24"/>
      <w:lang w:val="en-US" w:eastAsia="zh-CN" w:bidi="hi-IN"/>
    </w:rPr>
  </w:style>
  <w:style w:type="paragraph" w:styleId="Heading1">
    <w:name w:val="Heading 1"/>
    <w:basedOn w:val="Normal"/>
    <w:next w:val="TextBody"/>
    <w:qFormat/>
    <w:pPr>
      <w:keepNext w:val="true"/>
      <w:keepLines/>
      <w:widowControl/>
      <w:outlineLvl w:val="0"/>
    </w:pPr>
    <w:rPr>
      <w:rFonts w:ascii="Arial Narrow" w:hAnsi="Arial Narrow" w:cs="Arial Narrow"/>
      <w:b/>
      <w:bCs/>
    </w:rPr>
  </w:style>
  <w:style w:type="paragraph" w:styleId="Heading2">
    <w:name w:val="Heading 2"/>
    <w:basedOn w:val="Normal"/>
    <w:next w:val="TextBody"/>
    <w:qFormat/>
    <w:pPr>
      <w:keepNext w:val="true"/>
      <w:spacing w:before="240" w:after="60"/>
      <w:outlineLvl w:val="1"/>
    </w:pPr>
    <w:rPr>
      <w:rFonts w:ascii="Arial" w:hAnsi="Arial" w:cs="Arial"/>
      <w:b/>
      <w:bCs/>
      <w:i/>
      <w:iCs/>
      <w:sz w:val="28"/>
      <w:szCs w:val="28"/>
    </w:rPr>
  </w:style>
  <w:style w:type="paragraph" w:styleId="Heading3">
    <w:name w:val="Heading 3"/>
    <w:basedOn w:val="Normal"/>
    <w:next w:val="TextBody"/>
    <w:qFormat/>
    <w:pPr>
      <w:keepNext w:val="true"/>
      <w:spacing w:before="240" w:after="60"/>
      <w:outlineLvl w:val="2"/>
    </w:pPr>
    <w:rPr>
      <w:rFonts w:ascii="Arial" w:hAnsi="Arial" w:cs="Arial"/>
      <w:b/>
      <w:bCs/>
      <w:sz w:val="26"/>
      <w:szCs w:val="26"/>
    </w:rPr>
  </w:style>
  <w:style w:type="paragraph" w:styleId="Heading6">
    <w:name w:val="Heading 6"/>
    <w:basedOn w:val="Normal"/>
    <w:next w:val="TextBody"/>
    <w:qFormat/>
    <w:pPr>
      <w:spacing w:before="240" w:after="60"/>
      <w:outlineLvl w:val="5"/>
    </w:pPr>
    <w:rPr>
      <w:b/>
      <w:bCs/>
      <w:sz w:val="22"/>
      <w:szCs w:val="22"/>
    </w:rPr>
  </w:style>
  <w:style w:type="character" w:styleId="NumberingSymbols">
    <w:name w:val="Numbering Symbols"/>
    <w:qFormat/>
    <w:rPr/>
  </w:style>
  <w:style w:type="character" w:styleId="Bullets">
    <w:name w:val="Bullets"/>
    <w:qFormat/>
    <w:rPr>
      <w:rFonts w:ascii="OpenSymbol" w:hAnsi="OpenSymbol" w:eastAsia="OpenSymbol" w:cs="OpenSymbol"/>
    </w:rPr>
  </w:style>
  <w:style w:type="character" w:styleId="AIAHeadingRegistered">
    <w:name w:val="AIA Heading Registered"/>
    <w:qFormat/>
    <w:rPr>
      <w:rFonts w:ascii="Courier New" w:hAnsi="Courier New" w:cs="Courier New"/>
      <w:sz w:val="20"/>
      <w:szCs w:val="20"/>
      <w:vertAlign w:val="superscript"/>
    </w:rPr>
  </w:style>
  <w:style w:type="character" w:styleId="AIAHeadingTrademark">
    <w:name w:val="AIA Heading Trademark"/>
    <w:qFormat/>
    <w:rPr>
      <w:rFonts w:ascii="Courier New" w:hAnsi="Courier New" w:cs="Courier New"/>
      <w:sz w:val="20"/>
      <w:szCs w:val="20"/>
      <w:vertAlign w:val="superscript"/>
    </w:rPr>
  </w:style>
  <w:style w:type="character" w:styleId="AIAEmphasis">
    <w:name w:val="AIA Emphasis"/>
    <w:qFormat/>
    <w:rPr>
      <w:rFonts w:ascii="Arial Narrow" w:hAnsi="Arial Narrow" w:cs="Arial Narrow"/>
      <w:b/>
      <w:bCs/>
      <w:sz w:val="20"/>
      <w:szCs w:val="20"/>
    </w:rPr>
  </w:style>
  <w:style w:type="character" w:styleId="AIAFillPointText">
    <w:name w:val="AIA FillPoint Text"/>
    <w:qFormat/>
    <w:rPr>
      <w:rFonts w:ascii="Times New Roman" w:hAnsi="Times New Roman" w:cs="Times New Roman"/>
      <w:color w:val="00000A"/>
      <w:sz w:val="20"/>
      <w:szCs w:val="20"/>
      <w:u w:val="none"/>
    </w:rPr>
  </w:style>
  <w:style w:type="character" w:styleId="AIAParagraphNumber">
    <w:name w:val="AIA Paragraph Number"/>
    <w:qFormat/>
    <w:rPr>
      <w:rFonts w:ascii="Arial Narrow" w:hAnsi="Arial Narrow" w:cs="Arial Narrow"/>
      <w:b/>
      <w:bCs/>
      <w:sz w:val="20"/>
      <w:szCs w:val="20"/>
    </w:rPr>
  </w:style>
  <w:style w:type="character" w:styleId="DefaultParagraphFont">
    <w:name w:val="Default Paragraph Font"/>
    <w:qFormat/>
    <w:rPr/>
  </w:style>
  <w:style w:type="character" w:styleId="AIACheckbox">
    <w:name w:val="AIA Checkbox"/>
    <w:basedOn w:val="DefaultParagraphFont"/>
    <w:qFormat/>
    <w:rPr>
      <w:rFonts w:ascii="Arial" w:hAnsi="Arial" w:cs="Arial"/>
      <w:sz w:val="20"/>
      <w:szCs w:val="20"/>
    </w:rPr>
  </w:style>
  <w:style w:type="character" w:styleId="AIAFillPointCheckbox">
    <w:name w:val="AIA FillPoint Checkbox"/>
    <w:basedOn w:val="DefaultParagraphFont"/>
    <w:qFormat/>
    <w:rPr>
      <w:rFonts w:ascii="Arial Narrow" w:hAnsi="Arial Narrow" w:cs="Arial Narrow"/>
      <w:b/>
      <w:bCs/>
      <w:caps/>
      <w:sz w:val="22"/>
      <w:szCs w:val="22"/>
    </w:rPr>
  </w:style>
  <w:style w:type="character" w:styleId="InternetLink">
    <w:name w:val="Hyperlink"/>
    <w:rPr>
      <w:color w:val="000080"/>
      <w:u w:val="single"/>
      <w:lang w:val="zxx" w:eastAsia="zxx" w:bidi="zxx"/>
    </w:rPr>
  </w:style>
  <w:style w:type="character" w:styleId="AIAIndexBoldChar2">
    <w:name w:val="AIA Index Bold Char2"/>
    <w:qFormat/>
    <w:rPr>
      <w:rFonts w:cs="Times New Roman"/>
      <w:b/>
      <w:bCs/>
    </w:rPr>
  </w:style>
  <w:style w:type="character" w:styleId="DeltaViewInsertion">
    <w:name w:val="DeltaView Insertion"/>
    <w:qFormat/>
    <w:rPr>
      <w:color w:val="0000FF"/>
      <w:spacing w:val="0"/>
      <w:u w:val="double"/>
    </w:rPr>
  </w:style>
  <w:style w:type="paragraph" w:styleId="Heading">
    <w:name w:val="Heading"/>
    <w:basedOn w:val="Normal"/>
    <w:next w:val="TextBody"/>
    <w:qFormat/>
    <w:pPr>
      <w:keepNext w:val="true"/>
      <w:spacing w:before="240" w:after="120"/>
    </w:pPr>
    <w:rPr>
      <w:rFonts w:ascii="Arial" w:hAnsi="Arial" w:eastAsia="DejaVu Sans" w:cs="DejaVu Sans"/>
      <w:sz w:val="28"/>
      <w:szCs w:val="28"/>
    </w:rPr>
  </w:style>
  <w:style w:type="paragraph" w:styleId="TextBody">
    <w:name w:val="Body Text"/>
    <w:basedOn w:val="Normal"/>
    <w:pPr>
      <w:spacing w:before="0" w:after="144"/>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HeaderandFooter">
    <w:name w:val="Header and Footer"/>
    <w:basedOn w:val="Normal"/>
    <w:qFormat/>
    <w:pPr>
      <w:suppressLineNumbers/>
      <w:tabs>
        <w:tab w:val="center" w:pos="4819" w:leader="none"/>
        <w:tab w:val="right" w:pos="9638" w:leader="none"/>
      </w:tabs>
    </w:pPr>
    <w:rPr/>
  </w:style>
  <w:style w:type="paragraph" w:styleId="Footer">
    <w:name w:val="Footer"/>
    <w:basedOn w:val="Normal"/>
    <w:pPr>
      <w:suppressLineNumbers/>
      <w:tabs>
        <w:tab w:val="center" w:pos="4986" w:leader="none"/>
        <w:tab w:val="right" w:pos="9972" w:leader="none"/>
      </w:tabs>
      <w:jc w:val="center"/>
    </w:pPr>
    <w:rPr>
      <w:sz w:val="18"/>
    </w:rPr>
  </w:style>
  <w:style w:type="paragraph" w:styleId="ListBullet4">
    <w:name w:val="List Bullet 4"/>
    <w:basedOn w:val="List"/>
    <w:qFormat/>
    <w:pPr>
      <w:spacing w:before="0" w:after="120"/>
      <w:ind w:left="14" w:right="0" w:hanging="360"/>
    </w:pPr>
    <w:rPr/>
  </w:style>
  <w:style w:type="paragraph" w:styleId="Numbering1Cont">
    <w:name w:val="Numbering 1 Cont."/>
    <w:basedOn w:val="List"/>
    <w:qFormat/>
    <w:pPr>
      <w:spacing w:before="0" w:after="120"/>
      <w:outlineLvl w:val="0"/>
    </w:pPr>
    <w:rPr/>
  </w:style>
  <w:style w:type="paragraph" w:styleId="ListParagraph">
    <w:name w:val="List Paragraph"/>
    <w:basedOn w:val="Normal"/>
    <w:qFormat/>
    <w:pPr>
      <w:widowControl/>
      <w:spacing w:lineRule="auto" w:line="276" w:before="0" w:after="200"/>
      <w:ind w:left="720" w:right="0" w:hanging="0"/>
    </w:pPr>
    <w:rPr>
      <w:rFonts w:ascii="Calibri" w:hAnsi="Calibri" w:eastAsia="Calibri"/>
      <w:sz w:val="22"/>
      <w:szCs w:val="22"/>
    </w:rPr>
  </w:style>
  <w:style w:type="paragraph" w:styleId="Style23">
    <w:name w:val="Style 23"/>
    <w:basedOn w:val="Normal"/>
    <w:qFormat/>
    <w:pPr>
      <w:widowControl/>
      <w:suppressAutoHyphens w:val="false"/>
    </w:pPr>
    <w:rPr>
      <w:sz w:val="24"/>
    </w:rPr>
  </w:style>
  <w:style w:type="paragraph" w:styleId="Style0">
    <w:name w:val="Style 0"/>
    <w:basedOn w:val="Normal"/>
    <w:qFormat/>
    <w:pPr>
      <w:widowControl/>
      <w:suppressAutoHyphens w:val="false"/>
    </w:pPr>
    <w:rPr>
      <w:sz w:val="24"/>
    </w:rPr>
  </w:style>
  <w:style w:type="paragraph" w:styleId="Header">
    <w:name w:val="Header"/>
    <w:basedOn w:val="Normal"/>
    <w:pPr>
      <w:suppressLineNumbers/>
      <w:tabs>
        <w:tab w:val="center" w:pos="4680" w:leader="none"/>
        <w:tab w:val="right" w:pos="9360" w:leader="none"/>
      </w:tabs>
    </w:pPr>
    <w:rPr/>
  </w:style>
  <w:style w:type="paragraph" w:styleId="NormalWeb">
    <w:name w:val="Normal (Web)"/>
    <w:basedOn w:val="Normal"/>
    <w:qFormat/>
    <w:pPr>
      <w:widowControl/>
      <w:spacing w:before="280" w:after="280"/>
    </w:pPr>
    <w:rPr>
      <w:sz w:val="24"/>
      <w:szCs w:val="24"/>
    </w:rPr>
  </w:style>
  <w:style w:type="paragraph" w:styleId="TableContents">
    <w:name w:val="Table Contents"/>
    <w:basedOn w:val="Normal"/>
    <w:qFormat/>
    <w:pPr>
      <w:suppressLineNumbers/>
    </w:pPr>
    <w:rPr/>
  </w:style>
  <w:style w:type="paragraph" w:styleId="TextBodyIndent">
    <w:name w:val="Body Text Indent"/>
    <w:basedOn w:val="Normal"/>
    <w:pPr>
      <w:spacing w:before="0" w:after="120"/>
      <w:ind w:left="360" w:right="0" w:hanging="0"/>
    </w:pPr>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 w:type="paragraph" w:styleId="Title">
    <w:name w:val="Title"/>
    <w:basedOn w:val="Normal"/>
    <w:next w:val="Subtitle"/>
    <w:qFormat/>
    <w:pPr>
      <w:widowControl/>
      <w:jc w:val="center"/>
    </w:pPr>
    <w:rPr>
      <w:b/>
      <w:bCs/>
      <w:sz w:val="24"/>
      <w:szCs w:val="24"/>
    </w:rPr>
  </w:style>
  <w:style w:type="paragraph" w:styleId="Subtitle">
    <w:name w:val="Subtitle"/>
    <w:basedOn w:val="Heading"/>
    <w:next w:val="TextBody"/>
    <w:qFormat/>
    <w:pPr>
      <w:jc w:val="center"/>
    </w:pPr>
    <w:rPr>
      <w:i/>
      <w:iCs/>
      <w:sz w:val="28"/>
      <w:szCs w:val="28"/>
    </w:rPr>
  </w:style>
  <w:style w:type="paragraph" w:styleId="Addressee">
    <w:name w:val="Envelope Address"/>
    <w:basedOn w:val="Normal"/>
    <w:pPr>
      <w:suppressLineNumbers/>
      <w:spacing w:before="0" w:after="60"/>
    </w:pPr>
    <w:rPr/>
  </w:style>
  <w:style w:type="paragraph" w:styleId="AIAAgreementBodyText">
    <w:name w:val="AIA Agreement Body Text"/>
    <w:qFormat/>
    <w:pPr>
      <w:widowControl/>
      <w:tabs>
        <w:tab w:val="clear" w:pos="709"/>
        <w:tab w:val="left" w:pos="720" w:leader="none"/>
      </w:tabs>
      <w:suppressAutoHyphens w:val="true"/>
      <w:overflowPunct w:val="false"/>
      <w:bidi w:val="0"/>
      <w:spacing w:before="0" w:after="0"/>
      <w:jc w:val="left"/>
    </w:pPr>
    <w:rPr>
      <w:rFonts w:ascii="Times New Roman" w:hAnsi="Times New Roman" w:eastAsia="DejaVu Sans" w:cs="FreeSans"/>
      <w:color w:val="auto"/>
      <w:kern w:val="2"/>
      <w:sz w:val="20"/>
      <w:szCs w:val="20"/>
      <w:lang w:val="en-US" w:eastAsia="zh-CN" w:bidi="hi-IN"/>
    </w:rPr>
  </w:style>
  <w:style w:type="paragraph" w:styleId="AIAItalics">
    <w:name w:val="AIA Italics"/>
    <w:basedOn w:val="AIAAgreementBodyText"/>
    <w:qFormat/>
    <w:pPr/>
    <w:rPr>
      <w:i/>
      <w:iCs/>
    </w:rPr>
  </w:style>
  <w:style w:type="paragraph" w:styleId="AIAFillPointParagraph">
    <w:name w:val="AIA FillPoint Paragraph"/>
    <w:qFormat/>
    <w:pPr>
      <w:widowControl/>
      <w:shd w:val="clear" w:fill="C0C0C0"/>
      <w:suppressAutoHyphens w:val="true"/>
      <w:overflowPunct w:val="false"/>
      <w:bidi w:val="0"/>
      <w:spacing w:before="0" w:after="0"/>
      <w:jc w:val="left"/>
    </w:pPr>
    <w:rPr>
      <w:rFonts w:ascii="Times New Roman" w:hAnsi="Times New Roman" w:eastAsia="DejaVu Sans" w:cs="FreeSans"/>
      <w:color w:val="auto"/>
      <w:kern w:val="2"/>
      <w:sz w:val="20"/>
      <w:szCs w:val="20"/>
      <w:lang w:val="en-US" w:eastAsia="zh-CN" w:bidi="hi-IN"/>
    </w:rPr>
  </w:style>
  <w:style w:type="paragraph" w:styleId="AIATableofArticles">
    <w:name w:val="AIA Table of Articles"/>
    <w:qFormat/>
    <w:pPr>
      <w:widowControl w:val="false"/>
      <w:suppressAutoHyphens w:val="true"/>
      <w:overflowPunct w:val="false"/>
      <w:bidi w:val="0"/>
      <w:spacing w:before="0" w:after="0"/>
      <w:ind w:left="720" w:right="0" w:hanging="720"/>
      <w:jc w:val="left"/>
    </w:pPr>
    <w:rPr>
      <w:rFonts w:ascii="Times New Roman" w:hAnsi="Times New Roman" w:eastAsia="DejaVu Sans" w:cs="FreeSans"/>
      <w:color w:val="auto"/>
      <w:kern w:val="2"/>
      <w:sz w:val="24"/>
      <w:szCs w:val="24"/>
      <w:lang w:val="en-US" w:eastAsia="zh-CN" w:bidi="hi-IN"/>
    </w:rPr>
  </w:style>
  <w:style w:type="paragraph" w:styleId="AIABodyTextHanging">
    <w:name w:val="AIA Body Text Hanging"/>
    <w:basedOn w:val="AIAAgreementBodyText"/>
    <w:qFormat/>
    <w:pPr>
      <w:spacing w:before="0" w:after="0"/>
      <w:ind w:left="1188" w:right="0" w:hanging="468"/>
    </w:pPr>
    <w:rPr/>
  </w:style>
  <w:style w:type="paragraph" w:styleId="AIASubheading">
    <w:name w:val="AIA Subheading"/>
    <w:basedOn w:val="AIAAgreementBodyText"/>
    <w:qFormat/>
    <w:pPr>
      <w:keepNext w:val="true"/>
      <w:keepLines/>
    </w:pPr>
    <w:rPr>
      <w:rFonts w:ascii="Arial Narrow" w:hAnsi="Arial Narrow" w:cs="Arial Narrow"/>
      <w:b/>
      <w:bCs/>
    </w:rPr>
  </w:style>
  <w:style w:type="paragraph" w:styleId="AIAAgreementSubHeader1">
    <w:name w:val="AIA Agreement Sub Header 1"/>
    <w:qFormat/>
    <w:pPr>
      <w:widowControl/>
      <w:suppressAutoHyphens w:val="true"/>
      <w:overflowPunct w:val="false"/>
      <w:bidi w:val="0"/>
      <w:spacing w:before="240" w:after="0"/>
      <w:jc w:val="left"/>
    </w:pPr>
    <w:rPr>
      <w:rFonts w:ascii="Courier New" w:hAnsi="Courier New" w:eastAsia="DejaVu Sans" w:cs="Courier New"/>
      <w:b/>
      <w:bCs/>
      <w:i/>
      <w:iCs/>
      <w:color w:val="auto"/>
      <w:kern w:val="2"/>
      <w:sz w:val="28"/>
      <w:szCs w:val="28"/>
      <w:lang w:val="en-US" w:eastAsia="zh-CN" w:bidi="hi-IN"/>
    </w:rPr>
  </w:style>
  <w:style w:type="paragraph" w:styleId="AIABodyTextIndented">
    <w:name w:val="AIA Body Text Indented"/>
    <w:basedOn w:val="AIAAgreementBodyText"/>
    <w:qFormat/>
    <w:pPr>
      <w:spacing w:before="0" w:after="0"/>
      <w:ind w:left="720" w:right="0" w:hanging="0"/>
    </w:pPr>
    <w:rPr/>
  </w:style>
  <w:style w:type="paragraph" w:styleId="AIAFillPointParagraphRight">
    <w:name w:val="AIA FillPoint Paragraph Right"/>
    <w:qFormat/>
    <w:pPr>
      <w:widowControl w:val="false"/>
      <w:suppressAutoHyphens w:val="true"/>
      <w:overflowPunct w:val="false"/>
      <w:bidi w:val="0"/>
      <w:spacing w:before="0" w:after="0"/>
      <w:jc w:val="right"/>
    </w:pPr>
    <w:rPr>
      <w:rFonts w:ascii="Times New Roman" w:hAnsi="Times New Roman" w:eastAsia="DejaVu Sans" w:cs="FreeSans"/>
      <w:color w:val="auto"/>
      <w:kern w:val="2"/>
      <w:sz w:val="24"/>
      <w:szCs w:val="24"/>
      <w:lang w:val="en-US" w:eastAsia="zh-CN" w:bidi="hi-IN"/>
    </w:rPr>
  </w:style>
  <w:style w:type="paragraph" w:styleId="AIAItalicsHanging">
    <w:name w:val="AIA Italics Hanging"/>
    <w:basedOn w:val="AIAItalics"/>
    <w:qFormat/>
    <w:pPr>
      <w:spacing w:before="0" w:after="0"/>
      <w:ind w:left="1191" w:right="0" w:hanging="0"/>
    </w:pPr>
    <w:rPr/>
  </w:style>
  <w:style w:type="paragraph" w:styleId="AIADigitalSignature">
    <w:name w:val="AIA Digital Signature"/>
    <w:qFormat/>
    <w:pPr>
      <w:widowControl/>
      <w:suppressAutoHyphens w:val="true"/>
      <w:overflowPunct w:val="false"/>
      <w:bidi w:val="0"/>
      <w:spacing w:before="0" w:after="60"/>
      <w:jc w:val="center"/>
    </w:pPr>
    <w:rPr>
      <w:rFonts w:ascii="Arial" w:hAnsi="Arial" w:eastAsia="DejaVu Sans" w:cs="Arial"/>
      <w:b/>
      <w:bCs/>
      <w:color w:val="auto"/>
      <w:kern w:val="2"/>
      <w:sz w:val="20"/>
      <w:szCs w:val="20"/>
      <w:lang w:val="en-US" w:eastAsia="zh-CN" w:bidi="hi-IN"/>
    </w:rPr>
  </w:style>
  <w:style w:type="paragraph" w:styleId="AIASignatureBlock">
    <w:name w:val="AIA Signature Block"/>
    <w:basedOn w:val="AIAAgreementBodyText"/>
    <w:qFormat/>
    <w:pPr/>
    <w:rPr/>
  </w:style>
  <w:style w:type="paragraph" w:styleId="BlockQuotation">
    <w:name w:val="Block Quotation"/>
    <w:basedOn w:val="Normal"/>
    <w:qFormat/>
    <w:pPr>
      <w:spacing w:before="0" w:after="283"/>
      <w:ind w:left="567" w:right="567" w:hanging="0"/>
    </w:pPr>
    <w:rPr/>
  </w:style>
  <w:style w:type="numbering" w:styleId="Numbering1">
    <w:name w:val="Numbering 1"/>
    <w:qFormat/>
  </w:style>
  <w:style w:type="numbering" w:styleId="Numbering2">
    <w:name w:val="Numbering 2"/>
    <w:qFormat/>
  </w:style>
  <w:style w:type="numbering" w:styleId="Numbering4">
    <w:name w:val="Numbering 4"/>
    <w:qFormat/>
  </w:style>
  <w:style w:type="numbering" w:styleId="NumberingABC">
    <w:name w:val="Numbering-ABC"/>
    <w:qFormat/>
  </w:style>
  <w:style w:type="numbering" w:styleId="Numbering11">
    <w:name w:val="Numbering - 1.1"/>
    <w:qFormat/>
  </w:style>
  <w:style w:type="numbering" w:styleId="Numbering1a">
    <w:name w:val="Numbering-1-a"/>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johh</Template>
  <TotalTime>82</TotalTime>
  <Application>LibreOffice/7.4.7.2$Linux_X86_64 LibreOffice_project/40$Build-2</Application>
  <AppVersion>15.0000</AppVersion>
  <Pages>3</Pages>
  <Words>777</Words>
  <Characters>4263</Characters>
  <CharactersWithSpaces>5026</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2020-04-11T18:10:10Z</dcterms:created>
  <dc:creator/>
  <dc:description/>
  <dc:language>en-US</dc:language>
  <cp:lastModifiedBy>John Little</cp:lastModifiedBy>
  <dcterms:modified xsi:type="dcterms:W3CDTF">2024-09-27T13:18:08Z</dcterms:modified>
  <cp:revision>26</cp:revision>
  <dc:subject/>
  <dc:title>johh</dc:title>
</cp:coreProperties>
</file>

<file path=docProps/custom.xml><?xml version="1.0" encoding="utf-8"?>
<Properties xmlns="http://schemas.openxmlformats.org/officeDocument/2006/custom-properties" xmlns:vt="http://schemas.openxmlformats.org/officeDocument/2006/docPropsVTypes"/>
</file>