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2" w:before="0" w:after="0"/>
        <w:jc w:val="center"/>
        <w:rPr>
          <w:rFonts w:ascii="Times New Roman" w:hAnsi="Times New Roman" w:eastAsia="Times New Roman" w:cs="Times New Roman"/>
          <w:b/>
          <w:color w:val="252525"/>
        </w:rPr>
      </w:pPr>
      <w:r>
        <w:rPr>
          <w:rFonts w:eastAsia="Times New Roman" w:cs="Times New Roman" w:ascii="Times New Roman" w:hAnsi="Times New Roman"/>
          <w:b/>
          <w:color w:val="252525"/>
        </w:rPr>
        <w:t>EXCLUSIVE DISTRIBUTION AGREEMENT</w:t>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t xml:space="preserve">THIS AGREEMENT (the “Agreement”) is made and entered into as of the ____ day of _______________, 20__ by and between Source Systems Technology Solutions, LLC, a Florida limited liability company (hereinafter “Distributor”) and Fulcrum Biometrics, LLC, </w:t>
      </w:r>
      <w:r>
        <w:rPr>
          <w:rFonts w:eastAsia="Times New Roman" w:cs="Times New Roman" w:ascii="Times New Roman" w:hAnsi="Times New Roman"/>
        </w:rPr>
        <w:t>a Texas limited</w:t>
      </w:r>
      <w:r>
        <w:rPr>
          <w:rFonts w:eastAsia="Times New Roman" w:cs="Times New Roman" w:ascii="Times New Roman" w:hAnsi="Times New Roman"/>
          <w:color w:val="252525"/>
        </w:rPr>
        <w:t xml:space="preserve"> liability company (hereinafter “Manufacturer”).</w:t>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t>WHEREAS, Distributor desires to purchase certain Products (as hereinafter defined) from Manufacturer from time to time and Manufacturer desires to sell certain Products to Distributor in accordance with the terms and conditions set forth in this Agreement, and</w:t>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t>WHEREAS, Manufacturer desires to appoint Distributor as its exclusive distributor to market the Products within the Territory (as hereinafter defined) and Distributor desires to accept such appointment on the terms and conditions set forth in this Agreement.</w:t>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t>NOW, THEREFORE, in consideration of the Recitals, the mutual covenants contained in this Agreement and other good and valuable consideration, Distributor and Manufacturer hereby agree as follows:</w:t>
      </w:r>
    </w:p>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bookmarkStart w:id="0" w:name="co_tempAnchor"/>
      <w:bookmarkEnd w:id="0"/>
      <w:r>
        <w:rPr>
          <w:rFonts w:eastAsia="Times New Roman" w:cs="Times New Roman" w:ascii="Times New Roman" w:hAnsi="Times New Roman"/>
          <w:bCs/>
          <w:color w:val="252525"/>
        </w:rPr>
        <w:t>APPOINTMENT OF DISTRIBUTOR</w:t>
      </w:r>
      <w:r>
        <w:rPr>
          <w:rFonts w:eastAsia="Times New Roman" w:cs="Times New Roman" w:ascii="Times New Roman" w:hAnsi="Times New Roman"/>
          <w:b/>
          <w:bCs/>
          <w:color w:val="252525"/>
        </w:rPr>
        <w:t xml:space="preserve">: </w:t>
      </w:r>
      <w:r>
        <w:rPr>
          <w:rFonts w:eastAsia="Times New Roman" w:cs="Times New Roman" w:ascii="Times New Roman" w:hAnsi="Times New Roman"/>
          <w:color w:val="252525"/>
        </w:rPr>
        <w:t>Manufacturer appoints the Distributor as its </w:t>
      </w:r>
      <w:r>
        <w:rPr>
          <w:rFonts w:eastAsia="Times New Roman" w:cs="Times New Roman" w:ascii="Times New Roman" w:hAnsi="Times New Roman"/>
          <w:bCs/>
          <w:color w:val="252525"/>
        </w:rPr>
        <w:t>exclusive</w:t>
      </w:r>
      <w:r>
        <w:rPr>
          <w:rFonts w:eastAsia="Times New Roman" w:cs="Times New Roman" w:ascii="Times New Roman" w:hAnsi="Times New Roman"/>
          <w:color w:val="252525"/>
        </w:rPr>
        <w:t xml:space="preserve"> distributor of </w:t>
      </w:r>
      <w:r>
        <w:rPr>
          <w:rFonts w:eastAsia="Times New Roman" w:cs="Times New Roman" w:ascii="Times New Roman" w:hAnsi="Times New Roman"/>
        </w:rPr>
        <w:t>all FBI certified fingerprint scanners (hereinafter</w:t>
      </w:r>
      <w:r>
        <w:rPr>
          <w:rFonts w:eastAsia="Times New Roman" w:cs="Times New Roman" w:ascii="Times New Roman" w:hAnsi="Times New Roman"/>
          <w:color w:val="252525"/>
        </w:rPr>
        <w:t xml:space="preserve">, the “Products” or “Product Category”) </w:t>
      </w:r>
      <w:r>
        <w:rPr>
          <w:rFonts w:eastAsia="Times New Roman" w:cs="Times New Roman" w:ascii="Times New Roman" w:hAnsi="Times New Roman"/>
        </w:rPr>
        <w:t>in Colombia, Ecuador, Peru and Venezuela (collectively</w:t>
      </w:r>
      <w:r>
        <w:rPr>
          <w:rFonts w:eastAsia="Times New Roman" w:cs="Times New Roman" w:ascii="Times New Roman" w:hAnsi="Times New Roman"/>
          <w:color w:val="252525"/>
        </w:rPr>
        <w:t>, the “Territory”) upon the terms and conditions set forth in this Agreement and Distributor accepts this appointment. During the term of this Agreement. Manufacturer will not appoint any other distributor in the Territory for the Products and will promptly refer all inquiries for the Products in the Territory to Distributor.</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color w:val="252525"/>
        </w:rPr>
        <w:t>OBLIGATIONS OF DISTRIBUTOR: During the term of this agreement, the Distributor agrees to provide marketing, technical, sales and administrative support in the Territory.</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SUPPLY OF PRODUCTS: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During the term of this Agreement, Manufacturer agrees to sell the Products for the Territory exclusively to the Distributor.</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Manufacture should offer the Products at the prices listed in the initial price list, attached as</w:t>
      </w:r>
      <w:r>
        <w:rPr>
          <w:rFonts w:eastAsia="Times New Roman" w:cs="Times New Roman" w:ascii="Times New Roman" w:hAnsi="Times New Roman"/>
          <w:color w:val="252525"/>
          <w:u w:val="single"/>
        </w:rPr>
        <w:t xml:space="preserve"> Exhibit A.</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Manufacturer and Distributor shall negotiate any price increases for the Products at least 90 days prior to the effective date of any such increase. Distributor shall have the right to order up to 90-day supply of the Products at the current price prior to any increase.</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Manufacturer will, at all times during the term of this Agreement, maintain a sufficient and appropriate safety stock to ensure full and timely delivery of all Distributor purchase orders.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Subject to the terms of this Agreement, Manufacturer hereby grants to Distributor an exclusive, non-royalty bearing license to use the trademark on the Products in the Territory for so long as Distributor is the exclusive distributor of the Product in the Territory.</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Distributor acknowledges and understands that some or all of the Products may be covered by patents and/or other intellectual property rights of Manufacturer. Distributor will not challenge the validity of any patents covering any of the Products during the term of this Agreement.</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Manufacturer will use reasonable commercial efforts to develop upgrades and/or improvements of the Products. This Agreement will be automatically extended to include any new devices and any upgrade or improvement of an existing device the Manufacturer may develop in the future within the Product Category.</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MARKETING AND DISTRIBUTION TERMS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Distributor will be solely responsible for determining market resale pricing for all Products in the Territory.</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During the term of this Agreement, the Manufacturer will not on its own or through a third party, distribute or sell any of the Products in the Territory directly or indirectly in competition with the Product Category covered in this Agreement. In the event it becomes known to either party that sales within the Product Category by or on behalf of the Manufacturer have occurred in the Territory, the parties will immediately, upon written notice from the party with such knowledge to the other party, engage in good faith discussions to determine the reasons for such sales, the impact, if any, upon Distributor and decide on appropriate corrective actions.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All leads for the sale of the Products in the Territory shall be transferred to Distributor at no charge. Manufacturer will promptly refer to Distributor all customer inquiries for the Product Category in the Territory received by Manufacturer during the term of this Agreement.</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DURATION:</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This Agreement shall take effect upon the earliest date that it has been executed by both of the parties in the spaces provided below. The Agreement shall remain in full force and effect for an initial term of five years beginning on the date of execution. Distributor shall have the option to renew for an additional 5-year term upon the terms agreed to in this Agreement, unless at this time, Distributor is in violation of a material obligation under this Agreement and after proper notice, has failed to cure or correct such violation of a material obligation within ninety (90) days of such notice. Notwithstanding the foregoing, this Agreement may be terminated at an earlier date upon the earlier occurrence of the following: (a) by either party for repeated and serious breach of this Agreement, unless the breaching party shall have corrected such breach within ninety (90) days from the receipt by it of written notice thereof from the other party; or (b) by either party in the event that the other shall go into liquidation or seek the benefit of bankruptcy or insolvency act, or a receiver or trustee is appointed for its property or estates, or it makes an assignment for the benefit of creditors.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The termination of this Agreement for any reason shall be without prejudice to Manufacturer's rights to receive all payments accrued and unpaid at the effective date of such termination. The termination of this Agreement shall not release Manufacturer from its obligation to deliver all Devices and Accessories theretofore ordered by Distributor.</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In the event of any termination or the non-renewal of this Agreement the  Manufacturer will permit Distributor to sell all existing Product inventory on order and received by Distributor, prior to the termination or non-renewal, over a period of 12 months after the effective date of termination or non-renewal, as the case may be.</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PRODUCT WARRANTIES TO DISTRIBUTOR: Manufacturer represents and warrants to Distributor that all Products sold to Distributor hereunder, as received by Distributor, (a) are manufactured in accordance with all applicable laws and regulations in the Territory, (b) are fit and sufficient for the purposes intended, (c) have been approved for sale, and (d) are without defects in materials and workmanship.</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INDEMNIFICATION</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Manufacturer shall indemnify, defend and hold Distributor, its officers, affiliates, subsidiaries, agents and employees harmless from and against all third-party claims, actions, liabilities, losses and expenses (including reasonable attorney fees) arising out of, or related to, Manufacturer's breach or inaccuracy of any representation or warranty herein or its negligence or willful misconduct in the conduct of its obligations under this Agreement.</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Distributor shall indemnify, defend and hold Manufacturer, its officers, affiliates, subsidiaries, agents and employees harmless from and against any third-party claims, actions, liabilities, losses and expenses (including reasonable attorney fees) arising out of, or related to, its negligence or willful misconduct of Distributor in the conduct of its obligations under this Agreement.</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Indemnification Procedures:</w:t>
      </w:r>
    </w:p>
    <w:p>
      <w:pPr>
        <w:pStyle w:val="ListParagraph"/>
        <w:numPr>
          <w:ilvl w:val="2"/>
          <w:numId w:val="1"/>
        </w:numPr>
        <w:spacing w:lineRule="atLeast" w:line="285" w:before="0" w:after="120"/>
        <w:ind w:hanging="274" w:left="1181"/>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Promptly upon learning of any claim for which indemnification is sought from the indemnifying Party, the indemnified Party will provide the indemnifying Party with notice in writing of such claim and shall furnish to the indemnifying Party all information known and available to the indemnified Party related to such claim.</w:t>
      </w:r>
    </w:p>
    <w:p>
      <w:pPr>
        <w:pStyle w:val="ListParagraph"/>
        <w:numPr>
          <w:ilvl w:val="2"/>
          <w:numId w:val="1"/>
        </w:numPr>
        <w:spacing w:lineRule="atLeast" w:line="285" w:before="0" w:after="120"/>
        <w:ind w:hanging="274" w:left="1181"/>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In the event of commencement of litigation on the basis of such claim, the indemnified Party shall tender the defense of such litigation to the indemnifying Party.</w:t>
      </w:r>
    </w:p>
    <w:p>
      <w:pPr>
        <w:pStyle w:val="ListParagraph"/>
        <w:numPr>
          <w:ilvl w:val="2"/>
          <w:numId w:val="1"/>
        </w:numPr>
        <w:spacing w:lineRule="atLeast" w:line="285" w:before="0" w:after="120"/>
        <w:ind w:hanging="274" w:left="1181"/>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If the indemnifying Party undertakes defense of such litigation, the indemnifying Party shall be entitled to appoint an attorney (subject to the consent of the indemnified Party which will not be unreasonably withheld or delayed) to defend the case in the name of the indemnified Party, and the indemnified Party shall cooperate fully with the indemnifying Party and its chosen attorney's in the defense of such litigation. The indemnified Party shall be free to appoint its own attorney in the same litigation, at its sole expense (unless the indemnifying Party does not assume the defense in such litigation, the indemnifying Party will pay all attorney fees and legal expenses), although all decisions with respect to the conduct or settlement of such litigation shall remain solely with the party that has assumed the defense of such litigation (subject to ongoing consultation with the indemnified Party and its consent which will not be unreasonably withheld or delayed in the event the indemnifying Party has assumed the defense).</w:t>
      </w:r>
    </w:p>
    <w:p>
      <w:pPr>
        <w:pStyle w:val="ListParagraph"/>
        <w:numPr>
          <w:ilvl w:val="2"/>
          <w:numId w:val="1"/>
        </w:numPr>
        <w:spacing w:lineRule="atLeast" w:line="285" w:before="0" w:after="120"/>
        <w:ind w:hanging="274" w:left="1181"/>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No party shall have the right to settle any claim in a manner that materially diminishes the rights or interests of the other party without the prior, written consent of the other party, which cannot be unreasonably delayed or withheld.</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RELATIONSHIP OF THE PARTIES: The parties are independent contractors and neither has any power, right or authority to bind the other party or to create any obligation or responsibility, express or implied, on behalf of the other party. Nothing stated in this Agreement shall be construed as constituting Distributor and Manufacturer as partners or joint venturers, or as creating the relationship of employer and employee, master and servant, or principal and agent between them.</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FORCE MAJEURE: If either party to this Agreement is totally or partially prevented or delayed in the performance of any of its obligations under this Agreement by force majeure, and if such party gives written notice thereof to the other party specifying the matters constituting force majeure together with such evidence as it reasonably can give and specifying the period of which it is estimated that such prevention or delay shall continue, then the party so prevented or delayed shall be excused from the performance as from the date of such notice for so long as such cause or delay shall continue. For purposes of this Agreement, “force majeure” shall mean acts of war, fire, flood, embargo, explosion, interruption of transportation, shortage of materials, governmental orders, strikes or any other cause beyond the control of the parties hereto.</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MISCELANEOUS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Waiver</w:t>
      </w:r>
      <w:r>
        <w:rPr>
          <w:rFonts w:eastAsia="Times New Roman" w:cs="Times New Roman" w:ascii="Times New Roman" w:hAnsi="Times New Roman"/>
          <w:color w:val="252525"/>
        </w:rPr>
        <w:t>: The waiver by either party of a breach or default in any of the provisions of this Agreement by the other party shall not be construed as a waiver of any succeeding breach of the same or any other provision.</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Provisions</w:t>
      </w:r>
      <w:r>
        <w:rPr>
          <w:rFonts w:eastAsia="Times New Roman" w:cs="Times New Roman" w:ascii="Times New Roman" w:hAnsi="Times New Roman"/>
          <w:color w:val="252525"/>
        </w:rPr>
        <w:t>: If any provisions of this Agreement shall be held to be invalid, illegal or unenforceable, the validity, legality and enforceability of the remaining provisions of this Agreement shall not in any way be affected or impaired thereby.</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Entirety</w:t>
      </w:r>
      <w:r>
        <w:rPr>
          <w:rFonts w:eastAsia="Times New Roman" w:cs="Times New Roman" w:ascii="Times New Roman" w:hAnsi="Times New Roman"/>
          <w:color w:val="252525"/>
        </w:rPr>
        <w:t>: This Agreement and the Exhibits hereto contain the entire Agreement between the parties with respect to the subject matter hereof. The parties represent that in entering into this Agreement, they are not relying upon any previous representation, inducement or Agreement of any kind.</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Amendments</w:t>
      </w:r>
      <w:r>
        <w:rPr>
          <w:rFonts w:eastAsia="Times New Roman" w:cs="Times New Roman" w:ascii="Times New Roman" w:hAnsi="Times New Roman"/>
          <w:color w:val="252525"/>
        </w:rPr>
        <w:t>: This Agreement shall be amended or modified only by a written instrument executed by the duly authorized representatives of both parties.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Further Assurances</w:t>
      </w:r>
      <w:r>
        <w:rPr>
          <w:rFonts w:eastAsia="Times New Roman" w:cs="Times New Roman" w:ascii="Times New Roman" w:hAnsi="Times New Roman"/>
          <w:color w:val="252525"/>
        </w:rPr>
        <w:t>: Each party will, at its own expense, furnish, execute and deliver all documents and take all actions as may be reasonably required to effect the terms and purposes of this Agreement.</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Binding Effect</w:t>
      </w:r>
      <w:r>
        <w:rPr>
          <w:rFonts w:eastAsia="Times New Roman" w:cs="Times New Roman" w:ascii="Times New Roman" w:hAnsi="Times New Roman"/>
          <w:color w:val="252525"/>
        </w:rPr>
        <w:t>: This Agreement is binding upon and inures to the benefit of the parties to it, and to their successors and permitted assigns. This Agreement is not made for the benefit of any party other than those executing it. No party may assign or delegate any or all of its rights or obligations under this Agreement without the prior written consent of every other party to this Agreement. Such consent shall not be unreasonably withheld. Such approval shall particularly not be withheld if the potential assignee is of similar or greater financial standing, market standing and experience than the assignor. Manufacturer will not be permitted to assign or delegate any of its rights or obligations under this Agreement to any third party that has annual sales in the Territory of more than US$[dollar amount] in the [description of markets].</w:t>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NOTICES: All notices under this Agreement shall be sufficient if delivered or posted to the following addresses: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 xml:space="preserve">If to Distributor: </w:t>
      </w:r>
    </w:p>
    <w:p>
      <w:pPr>
        <w:pStyle w:val="ListParagraph"/>
        <w:spacing w:lineRule="auto" w:line="240" w:before="0" w:after="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Source Systems Technology Solutions</w:t>
      </w:r>
    </w:p>
    <w:p>
      <w:pPr>
        <w:pStyle w:val="ListParagraph"/>
        <w:spacing w:lineRule="auto" w:line="240" w:before="0" w:after="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300 S. Biscayne Blvd., Suite 2008</w:t>
      </w:r>
    </w:p>
    <w:p>
      <w:pPr>
        <w:pStyle w:val="ListParagraph"/>
        <w:spacing w:lineRule="auto" w:line="240" w:before="0" w:after="1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Miami, FL 33131.</w:t>
      </w:r>
    </w:p>
    <w:p>
      <w:pPr>
        <w:pStyle w:val="ListParagraph"/>
        <w:numPr>
          <w:ilvl w:val="1"/>
          <w:numId w:val="1"/>
        </w:numPr>
        <w:spacing w:lineRule="atLeast" w:line="285" w:before="0" w:after="120"/>
        <w:ind w:hanging="360" w:left="720"/>
        <w:contextualSpacing/>
        <w:rPr>
          <w:rFonts w:ascii="Times New Roman" w:hAnsi="Times New Roman" w:eastAsia="Times New Roman" w:cs="Times New Roman"/>
          <w:color w:val="252525"/>
        </w:rPr>
      </w:pPr>
      <w:r>
        <w:rPr>
          <w:rFonts w:eastAsia="Times New Roman" w:cs="Times New Roman" w:ascii="Times New Roman" w:hAnsi="Times New Roman"/>
          <w:color w:val="252525"/>
        </w:rPr>
        <w:t>If to Manufacturer:</w:t>
      </w:r>
    </w:p>
    <w:p>
      <w:pPr>
        <w:pStyle w:val="ListParagraph"/>
        <w:spacing w:lineRule="auto" w:line="240" w:before="0" w:after="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Fulcrum Biometrics, LLC</w:t>
      </w:r>
    </w:p>
    <w:p>
      <w:pPr>
        <w:pStyle w:val="ListParagraph"/>
        <w:spacing w:lineRule="auto" w:line="240" w:before="0" w:after="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1218 Arion Parkway #106</w:t>
      </w:r>
    </w:p>
    <w:p>
      <w:pPr>
        <w:pStyle w:val="ListParagraph"/>
        <w:spacing w:lineRule="auto" w:line="240" w:before="0" w:after="1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t>San Antonio, TX 78216</w:t>
      </w:r>
    </w:p>
    <w:p>
      <w:pPr>
        <w:pStyle w:val="ListParagraph"/>
        <w:spacing w:lineRule="auto" w:line="240" w:before="0" w:after="1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ListParagraph"/>
        <w:numPr>
          <w:ilvl w:val="0"/>
          <w:numId w:val="1"/>
        </w:numPr>
        <w:spacing w:lineRule="atLeast" w:line="285" w:before="0" w:after="120"/>
        <w:ind w:hanging="360" w:left="360"/>
        <w:contextualSpacing w:val="false"/>
        <w:rPr>
          <w:rFonts w:ascii="Times New Roman" w:hAnsi="Times New Roman" w:eastAsia="Times New Roman" w:cs="Times New Roman"/>
          <w:bCs/>
          <w:color w:val="252525"/>
        </w:rPr>
      </w:pPr>
      <w:r>
        <w:rPr>
          <w:rFonts w:eastAsia="Times New Roman" w:cs="Times New Roman" w:ascii="Times New Roman" w:hAnsi="Times New Roman"/>
          <w:bCs/>
          <w:color w:val="252525"/>
        </w:rPr>
        <w:t>GOVERNING LAW; ATTORNEY'S FEES</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Governing Law</w:t>
      </w:r>
      <w:r>
        <w:rPr>
          <w:rFonts w:eastAsia="Times New Roman" w:cs="Times New Roman" w:ascii="Times New Roman" w:hAnsi="Times New Roman"/>
          <w:color w:val="252525"/>
        </w:rPr>
        <w:t>: This agreement, and all transactions contemplated hereby, shall be governed by, construed and enforced in accordance with the laws of the State of Florida. The parties herein waive trial by jury and agree to submit to the personal jurisdiction and venue of a court of subject matter jurisdiction located in Miami-Dade County, State of Florida.</w:t>
      </w:r>
    </w:p>
    <w:p>
      <w:pPr>
        <w:pStyle w:val="ListParagraph"/>
        <w:numPr>
          <w:ilvl w:val="1"/>
          <w:numId w:val="1"/>
        </w:numPr>
        <w:spacing w:lineRule="atLeast" w:line="285" w:before="0" w:after="120"/>
        <w:ind w:hanging="360" w:left="720"/>
        <w:contextualSpacing w:val="false"/>
        <w:rPr>
          <w:rFonts w:ascii="Times New Roman" w:hAnsi="Times New Roman" w:eastAsia="Times New Roman" w:cs="Times New Roman"/>
          <w:color w:val="252525"/>
        </w:rPr>
      </w:pPr>
      <w:r>
        <w:rPr>
          <w:rFonts w:eastAsia="Times New Roman" w:cs="Times New Roman" w:ascii="Times New Roman" w:hAnsi="Times New Roman"/>
          <w:color w:val="252525"/>
          <w:u w:val="single"/>
        </w:rPr>
        <w:t>Legal Fees</w:t>
      </w:r>
      <w:r>
        <w:rPr>
          <w:rFonts w:eastAsia="Times New Roman" w:cs="Times New Roman" w:ascii="Times New Roman" w:hAnsi="Times New Roman"/>
          <w:color w:val="252525"/>
        </w:rPr>
        <w:t>: The prevailing party in such proceedings shall be reimbursed by the other party for its reasonable costs of such legal proceedings, including but not limited to reasonable attorney and arbitrator fees.</w:t>
      </w:r>
    </w:p>
    <w:p>
      <w:pPr>
        <w:pStyle w:val="Normal"/>
        <w:spacing w:lineRule="atLeast" w:line="285" w:before="0" w:after="0"/>
        <w:rPr>
          <w:rFonts w:ascii="Times New Roman" w:hAnsi="Times New Roman" w:eastAsia="Times New Roman" w:cs="Times New Roman"/>
          <w:color w:val="252525"/>
        </w:rPr>
      </w:pPr>
      <w:r>
        <w:rPr>
          <w:rFonts w:eastAsia="Times New Roman" w:cs="Times New Roman" w:ascii="Times New Roman" w:hAnsi="Times New Roman"/>
          <w:color w:val="252525"/>
        </w:rPr>
        <w:t>IN WITNESS WHEREOF, the parties have executed this Agreement by their duly authorized officers.</w:t>
      </w:r>
    </w:p>
    <w:p>
      <w:pPr>
        <w:pStyle w:val="Normal"/>
        <w:spacing w:lineRule="atLeast" w:line="285"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p>
      <w:pPr>
        <w:pStyle w:val="Normal"/>
        <w:spacing w:lineRule="atLeast" w:line="285"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tbl>
      <w:tblPr>
        <w:tblStyle w:val="TableGrid"/>
        <w:tblW w:w="9469" w:type="dxa"/>
        <w:jc w:val="left"/>
        <w:tblInd w:w="217" w:type="dxa"/>
        <w:tblLayout w:type="fixed"/>
        <w:tblCellMar>
          <w:top w:w="0" w:type="dxa"/>
          <w:left w:w="108" w:type="dxa"/>
          <w:bottom w:w="0" w:type="dxa"/>
          <w:right w:w="108" w:type="dxa"/>
        </w:tblCellMar>
        <w:tblLook w:val="04a0"/>
      </w:tblPr>
      <w:tblGrid>
        <w:gridCol w:w="4675"/>
        <w:gridCol w:w="4793"/>
      </w:tblGrid>
      <w:tr>
        <w:trPr/>
        <w:tc>
          <w:tcPr>
            <w:tcW w:w="4675" w:type="dxa"/>
            <w:tcBorders>
              <w:top w:val="nil"/>
              <w:left w:val="nil"/>
              <w:bottom w:val="nil"/>
              <w:right w:val="nil"/>
            </w:tcBorders>
            <w:shd w:color="auto" w:fill="auto" w:val="clear"/>
          </w:tcPr>
          <w:p>
            <w:pPr>
              <w:pStyle w:val="Normal"/>
              <w:widowControl/>
              <w:spacing w:lineRule="auto" w:line="240" w:before="0" w:after="0"/>
              <w:jc w:val="left"/>
              <w:rPr>
                <w:lang w:val="uz-Cyrl-UZ" w:eastAsia="uz-Cyrl-UZ" w:bidi="uz-Cyrl-UZ"/>
              </w:rPr>
            </w:pPr>
            <w:r>
              <w:rPr>
                <w:rFonts w:eastAsia="Times New Roman" w:cs="" w:ascii="Times New Roman" w:hAnsi="Times New Roman"/>
                <w:kern w:val="0"/>
                <w:sz w:val="20"/>
                <w:szCs w:val="20"/>
                <w:lang w:val="en-US" w:eastAsia="en-US" w:bidi="ar-SA"/>
              </w:rPr>
              <w:t>Source Systems Technology Solutions, LLC</w:t>
            </w:r>
          </w:p>
          <w:p>
            <w:pPr>
              <w:pStyle w:val="Normal"/>
              <w:widowControl/>
              <w:spacing w:lineRule="auto" w:line="240" w:before="0" w:after="0"/>
              <w:jc w:val="left"/>
              <w:rPr>
                <w:rFonts w:ascii="Times New Roman" w:hAnsi="Times New Roman" w:eastAsia="Times New Roman"/>
              </w:rPr>
            </w:pPr>
            <w:r>
              <w:rPr>
                <w:rFonts w:eastAsia="Times New Roman" w:cs="" w:ascii="Times New Roman" w:hAnsi="Times New Roman"/>
                <w:kern w:val="0"/>
                <w:sz w:val="20"/>
                <w:szCs w:val="20"/>
                <w:lang w:val="en-US" w:eastAsia="en-US" w:bidi="ar-SA"/>
              </w:rPr>
            </w:r>
          </w:p>
          <w:p>
            <w:pPr>
              <w:pStyle w:val="Normal"/>
              <w:widowControl/>
              <w:tabs>
                <w:tab w:val="clear" w:pos="720"/>
                <w:tab w:val="left" w:pos="360" w:leader="none"/>
              </w:tabs>
              <w:spacing w:lineRule="auto" w:line="240" w:before="0" w:after="0"/>
              <w:jc w:val="left"/>
              <w:rPr>
                <w:lang w:val="uz-Cyrl-UZ" w:eastAsia="uz-Cyrl-UZ" w:bidi="uz-Cyrl-UZ"/>
              </w:rPr>
            </w:pPr>
            <w:r>
              <w:rPr>
                <w:rFonts w:eastAsia="Times New Roman" w:cs="" w:ascii="Times New Roman" w:hAnsi="Times New Roman"/>
                <w:kern w:val="0"/>
                <w:sz w:val="20"/>
                <w:szCs w:val="20"/>
                <w:lang w:val="uz-Cyrl-UZ" w:eastAsia="uz-Cyrl-UZ" w:bidi="uz-Cyrl-UZ"/>
              </w:rPr>
              <w:t>By: ____________________________</w:t>
            </w:r>
          </w:p>
          <w:p>
            <w:pPr>
              <w:pStyle w:val="Normal"/>
              <w:widowControl/>
              <w:tabs>
                <w:tab w:val="clear" w:pos="720"/>
                <w:tab w:val="left" w:pos="360" w:leader="none"/>
              </w:tabs>
              <w:spacing w:lineRule="auto" w:line="240" w:before="0" w:after="0"/>
              <w:jc w:val="left"/>
              <w:rPr>
                <w:rFonts w:ascii="Calibri" w:hAnsi="Calibri" w:eastAsia="" w:cs=""/>
                <w:kern w:val="0"/>
                <w:sz w:val="20"/>
                <w:szCs w:val="20"/>
                <w:lang w:val="en-US" w:eastAsia="en-US" w:bidi="ar-SA"/>
              </w:rPr>
            </w:pPr>
            <w:r>
              <w:rPr>
                <w:rFonts w:eastAsia="Times New Roman" w:cs="" w:ascii="Times New Roman" w:hAnsi="Times New Roman"/>
                <w:kern w:val="0"/>
                <w:sz w:val="20"/>
                <w:szCs w:val="20"/>
                <w:lang w:val="uz-Cyrl-UZ" w:eastAsia="uz-Cyrl-UZ" w:bidi="uz-Cyrl-UZ"/>
              </w:rPr>
              <w:tab/>
              <w:t>Authorized Signature</w:t>
            </w:r>
          </w:p>
          <w:p>
            <w:pPr>
              <w:pStyle w:val="Normal"/>
              <w:widowControl/>
              <w:tabs>
                <w:tab w:val="clear" w:pos="720"/>
                <w:tab w:val="left" w:pos="360" w:leader="none"/>
              </w:tabs>
              <w:spacing w:lineRule="auto" w:line="240" w:before="0" w:after="0"/>
              <w:jc w:val="left"/>
              <w:rPr>
                <w:lang w:val="uz-Cyrl-UZ" w:eastAsia="uz-Cyrl-UZ" w:bidi="uz-Cyrl-UZ"/>
              </w:rPr>
            </w:pPr>
            <w:r>
              <w:rPr>
                <w:rFonts w:eastAsia="Times New Roman" w:cs="" w:ascii="Times New Roman" w:hAnsi="Times New Roman"/>
                <w:kern w:val="0"/>
                <w:sz w:val="20"/>
                <w:szCs w:val="20"/>
                <w:lang w:val="uz-Cyrl-UZ" w:eastAsia="uz-Cyrl-UZ" w:bidi="uz-Cyrl-UZ"/>
              </w:rPr>
              <w:tab/>
              <w:t>____________________________</w:t>
            </w:r>
          </w:p>
          <w:p>
            <w:pPr>
              <w:pStyle w:val="Normal"/>
              <w:widowControl/>
              <w:tabs>
                <w:tab w:val="clear" w:pos="720"/>
                <w:tab w:val="left" w:pos="360" w:leader="none"/>
              </w:tabs>
              <w:spacing w:lineRule="auto" w:line="240" w:before="0" w:after="0"/>
              <w:jc w:val="left"/>
              <w:rPr>
                <w:lang w:val="uz-Cyrl-UZ" w:eastAsia="uz-Cyrl-UZ" w:bidi="uz-Cyrl-UZ"/>
              </w:rPr>
            </w:pPr>
            <w:r>
              <w:rPr>
                <w:rFonts w:eastAsia="Times New Roman" w:cs="" w:ascii="Times New Roman" w:hAnsi="Times New Roman"/>
                <w:kern w:val="0"/>
                <w:sz w:val="20"/>
                <w:szCs w:val="20"/>
                <w:lang w:val="uz-Cyrl-UZ" w:eastAsia="uz-Cyrl-UZ" w:bidi="uz-Cyrl-UZ"/>
              </w:rPr>
              <w:tab/>
              <w:t>Print Name and Title</w:t>
            </w:r>
          </w:p>
          <w:p>
            <w:pPr>
              <w:pStyle w:val="Normal"/>
              <w:widowControl/>
              <w:tabs>
                <w:tab w:val="clear" w:pos="720"/>
                <w:tab w:val="left" w:pos="360" w:leader="none"/>
              </w:tabs>
              <w:spacing w:lineRule="auto" w:line="240" w:before="0" w:after="0"/>
              <w:jc w:val="left"/>
              <w:rPr>
                <w:rFonts w:ascii="Times New Roman" w:hAnsi="Times New Roman" w:eastAsia="Times New Roman"/>
                <w:lang w:val="uz-Cyrl-UZ" w:eastAsia="uz-Cyrl-UZ" w:bidi="uz-Cyrl-UZ"/>
              </w:rPr>
            </w:pPr>
            <w:r>
              <w:rPr>
                <w:rFonts w:eastAsia="Times New Roman" w:cs="" w:ascii="Times New Roman" w:hAnsi="Times New Roman"/>
                <w:kern w:val="0"/>
                <w:sz w:val="20"/>
                <w:szCs w:val="20"/>
                <w:lang w:val="uz-Cyrl-UZ" w:eastAsia="uz-Cyrl-UZ" w:bidi="uz-Cyrl-UZ"/>
              </w:rPr>
            </w:r>
          </w:p>
          <w:p>
            <w:pPr>
              <w:pStyle w:val="Normal"/>
              <w:widowControl/>
              <w:tabs>
                <w:tab w:val="clear" w:pos="720"/>
                <w:tab w:val="left" w:pos="360" w:leader="none"/>
              </w:tabs>
              <w:spacing w:lineRule="auto" w:line="240" w:before="0" w:after="0"/>
              <w:jc w:val="left"/>
              <w:rPr>
                <w:rFonts w:ascii="Calibri" w:hAnsi="Calibri"/>
                <w:lang w:eastAsia="uz-Cyrl-UZ" w:bidi="uz-Cyrl-UZ"/>
              </w:rPr>
            </w:pPr>
            <w:r>
              <w:rPr>
                <w:rFonts w:eastAsia="Times New Roman" w:cs="" w:ascii="Times New Roman" w:hAnsi="Times New Roman"/>
                <w:kern w:val="0"/>
                <w:sz w:val="20"/>
                <w:szCs w:val="20"/>
                <w:lang w:val="uz-Cyrl-UZ" w:eastAsia="uz-Cyrl-UZ" w:bidi="uz-Cyrl-UZ"/>
              </w:rPr>
              <w:tab/>
              <w:t>Date: _______________________</w:t>
            </w:r>
          </w:p>
        </w:tc>
        <w:tc>
          <w:tcPr>
            <w:tcW w:w="4793" w:type="dxa"/>
            <w:tcBorders>
              <w:top w:val="nil"/>
              <w:left w:val="nil"/>
              <w:bottom w:val="nil"/>
              <w:right w:val="nil"/>
            </w:tcBorders>
            <w:shd w:color="auto" w:fill="auto" w:val="clear"/>
          </w:tcPr>
          <w:p>
            <w:pPr>
              <w:pStyle w:val="Normal"/>
              <w:widowControl/>
              <w:spacing w:lineRule="auto" w:line="240" w:before="0" w:after="0"/>
              <w:jc w:val="left"/>
              <w:rPr>
                <w:lang w:val="uz-Cyrl-UZ" w:eastAsia="uz-Cyrl-UZ" w:bidi="uz-Cyrl-UZ"/>
              </w:rPr>
            </w:pPr>
            <w:r>
              <w:rPr>
                <w:rFonts w:eastAsia="Times New Roman" w:cs="" w:ascii="Times New Roman" w:hAnsi="Times New Roman"/>
                <w:kern w:val="0"/>
                <w:sz w:val="20"/>
                <w:szCs w:val="20"/>
                <w:lang w:val="en-US" w:eastAsia="en-US" w:bidi="ar-SA"/>
              </w:rPr>
              <w:t>Fulcrum Biometrics, LLC</w:t>
            </w:r>
          </w:p>
          <w:p>
            <w:pPr>
              <w:pStyle w:val="Normal"/>
              <w:widowControl/>
              <w:spacing w:lineRule="auto" w:line="240" w:before="0" w:after="0"/>
              <w:jc w:val="left"/>
              <w:rPr>
                <w:rFonts w:ascii="Times New Roman" w:hAnsi="Times New Roman" w:eastAsia="Times New Roman"/>
              </w:rPr>
            </w:pPr>
            <w:r>
              <w:rPr>
                <w:rFonts w:eastAsia="Times New Roman" w:cs="" w:ascii="Times New Roman" w:hAnsi="Times New Roman"/>
                <w:kern w:val="0"/>
                <w:sz w:val="20"/>
                <w:szCs w:val="20"/>
                <w:lang w:val="en-US" w:eastAsia="en-US" w:bidi="ar-SA"/>
              </w:rPr>
            </w:r>
          </w:p>
          <w:p>
            <w:pPr>
              <w:pStyle w:val="Normal"/>
              <w:widowControl/>
              <w:tabs>
                <w:tab w:val="clear" w:pos="720"/>
                <w:tab w:val="left" w:pos="360" w:leader="none"/>
              </w:tabs>
              <w:spacing w:lineRule="auto" w:line="240" w:before="0" w:after="0"/>
              <w:jc w:val="left"/>
              <w:rPr>
                <w:lang w:val="uz-Cyrl-UZ" w:eastAsia="uz-Cyrl-UZ" w:bidi="uz-Cyrl-UZ"/>
              </w:rPr>
            </w:pPr>
            <w:r>
              <w:rPr>
                <w:rFonts w:eastAsia="Times New Roman" w:cs="" w:ascii="Times New Roman" w:hAnsi="Times New Roman"/>
                <w:kern w:val="0"/>
                <w:sz w:val="20"/>
                <w:szCs w:val="20"/>
                <w:lang w:val="uz-Cyrl-UZ" w:eastAsia="uz-Cyrl-UZ" w:bidi="uz-Cyrl-UZ"/>
              </w:rPr>
              <w:t>By: ____________________________</w:t>
            </w:r>
          </w:p>
          <w:p>
            <w:pPr>
              <w:pStyle w:val="Normal"/>
              <w:widowControl/>
              <w:tabs>
                <w:tab w:val="clear" w:pos="720"/>
                <w:tab w:val="left" w:pos="360" w:leader="none"/>
              </w:tabs>
              <w:spacing w:lineRule="auto" w:line="240" w:before="0" w:after="0"/>
              <w:jc w:val="left"/>
              <w:rPr>
                <w:rFonts w:ascii="Calibri" w:hAnsi="Calibri" w:eastAsia="" w:cs=""/>
                <w:kern w:val="0"/>
                <w:sz w:val="20"/>
                <w:szCs w:val="20"/>
                <w:lang w:val="en-US" w:eastAsia="en-US" w:bidi="ar-SA"/>
              </w:rPr>
            </w:pPr>
            <w:r>
              <w:rPr>
                <w:rFonts w:eastAsia="Times New Roman" w:cs="" w:ascii="Times New Roman" w:hAnsi="Times New Roman"/>
                <w:kern w:val="0"/>
                <w:sz w:val="20"/>
                <w:szCs w:val="20"/>
                <w:lang w:val="uz-Cyrl-UZ" w:eastAsia="uz-Cyrl-UZ" w:bidi="uz-Cyrl-UZ"/>
              </w:rPr>
              <w:tab/>
              <w:t>Authorized Signature</w:t>
            </w:r>
          </w:p>
          <w:p>
            <w:pPr>
              <w:pStyle w:val="Normal"/>
              <w:widowControl/>
              <w:tabs>
                <w:tab w:val="clear" w:pos="720"/>
                <w:tab w:val="left" w:pos="360" w:leader="none"/>
              </w:tabs>
              <w:spacing w:lineRule="auto" w:line="240" w:before="0" w:after="0"/>
              <w:jc w:val="left"/>
              <w:rPr>
                <w:lang w:val="uz-Cyrl-UZ" w:eastAsia="uz-Cyrl-UZ" w:bidi="uz-Cyrl-UZ"/>
              </w:rPr>
            </w:pPr>
            <w:r>
              <w:rPr>
                <w:rFonts w:eastAsia="Times New Roman" w:cs="" w:ascii="Times New Roman" w:hAnsi="Times New Roman"/>
                <w:kern w:val="0"/>
                <w:sz w:val="20"/>
                <w:szCs w:val="20"/>
                <w:lang w:val="uz-Cyrl-UZ" w:eastAsia="uz-Cyrl-UZ" w:bidi="uz-Cyrl-UZ"/>
              </w:rPr>
              <w:tab/>
              <w:t>____________________________</w:t>
            </w:r>
          </w:p>
          <w:p>
            <w:pPr>
              <w:pStyle w:val="Normal"/>
              <w:widowControl/>
              <w:tabs>
                <w:tab w:val="clear" w:pos="720"/>
                <w:tab w:val="left" w:pos="360" w:leader="none"/>
              </w:tabs>
              <w:spacing w:lineRule="auto" w:line="240" w:before="0" w:after="0"/>
              <w:jc w:val="left"/>
              <w:rPr>
                <w:lang w:val="uz-Cyrl-UZ" w:eastAsia="uz-Cyrl-UZ" w:bidi="uz-Cyrl-UZ"/>
              </w:rPr>
            </w:pPr>
            <w:r>
              <w:rPr>
                <w:rFonts w:eastAsia="Times New Roman" w:cs="" w:ascii="Times New Roman" w:hAnsi="Times New Roman"/>
                <w:kern w:val="0"/>
                <w:sz w:val="20"/>
                <w:szCs w:val="20"/>
                <w:lang w:val="uz-Cyrl-UZ" w:eastAsia="uz-Cyrl-UZ" w:bidi="uz-Cyrl-UZ"/>
              </w:rPr>
              <w:tab/>
              <w:t>Print Name and Title</w:t>
            </w:r>
          </w:p>
          <w:p>
            <w:pPr>
              <w:pStyle w:val="Normal"/>
              <w:widowControl/>
              <w:tabs>
                <w:tab w:val="clear" w:pos="720"/>
                <w:tab w:val="left" w:pos="360" w:leader="none"/>
              </w:tabs>
              <w:spacing w:lineRule="auto" w:line="240" w:before="0" w:after="0"/>
              <w:jc w:val="left"/>
              <w:rPr>
                <w:rFonts w:ascii="Times New Roman" w:hAnsi="Times New Roman" w:eastAsia="Times New Roman"/>
                <w:lang w:val="uz-Cyrl-UZ" w:eastAsia="uz-Cyrl-UZ" w:bidi="uz-Cyrl-UZ"/>
              </w:rPr>
            </w:pPr>
            <w:r>
              <w:rPr>
                <w:rFonts w:eastAsia="Times New Roman" w:cs="" w:ascii="Times New Roman" w:hAnsi="Times New Roman"/>
                <w:kern w:val="0"/>
                <w:sz w:val="20"/>
                <w:szCs w:val="20"/>
                <w:lang w:val="uz-Cyrl-UZ" w:eastAsia="uz-Cyrl-UZ" w:bidi="uz-Cyrl-UZ"/>
              </w:rPr>
            </w:r>
          </w:p>
          <w:p>
            <w:pPr>
              <w:pStyle w:val="Normal"/>
              <w:widowControl/>
              <w:tabs>
                <w:tab w:val="clear" w:pos="720"/>
                <w:tab w:val="left" w:pos="360" w:leader="none"/>
              </w:tabs>
              <w:spacing w:lineRule="auto" w:line="240" w:before="0" w:after="0"/>
              <w:jc w:val="left"/>
              <w:rPr>
                <w:sz w:val="24"/>
                <w:lang w:eastAsia="uz-Cyrl-UZ" w:bidi="uz-Cyrl-UZ"/>
              </w:rPr>
            </w:pPr>
            <w:r>
              <w:rPr>
                <w:rFonts w:eastAsia="Times New Roman" w:cs="" w:ascii="Times New Roman" w:hAnsi="Times New Roman"/>
                <w:kern w:val="0"/>
                <w:sz w:val="20"/>
                <w:szCs w:val="20"/>
                <w:lang w:val="uz-Cyrl-UZ" w:eastAsia="uz-Cyrl-UZ" w:bidi="uz-Cyrl-UZ"/>
              </w:rPr>
              <w:tab/>
              <w:t>Date: _______________________</w:t>
            </w:r>
          </w:p>
        </w:tc>
      </w:tr>
    </w:tbl>
    <w:p>
      <w:pPr>
        <w:pStyle w:val="Normal"/>
        <w:spacing w:lineRule="atLeast" w:line="242" w:before="0" w:after="0"/>
        <w:rPr>
          <w:rFonts w:ascii="Times New Roman" w:hAnsi="Times New Roman" w:eastAsia="Times New Roman" w:cs="Times New Roman"/>
          <w:color w:val="252525"/>
        </w:rPr>
      </w:pPr>
      <w:r>
        <w:rPr>
          <w:rFonts w:eastAsia="Times New Roman" w:cs="Times New Roman" w:ascii="Times New Roman" w:hAnsi="Times New Roman"/>
          <w:color w:val="252525"/>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Lucida Grande">
    <w:charset w:val="01"/>
    <w:family w:val="swiss"/>
    <w:pitch w:val="default"/>
  </w:font>
  <w:font w:name="Arial">
    <w:charset w:val="01"/>
    <w:family w:val="swiss"/>
    <w:pitch w:val="default"/>
  </w:font>
  <w:font w:name="Liberation Sans">
    <w:altName w:val="Arial"/>
    <w:charset w:val="01"/>
    <w:family w:val="swiss"/>
    <w:pitch w:val="default"/>
  </w:font>
  <w:font w:name="Calibri">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3b5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link w:val="Heading2Char"/>
    <w:uiPriority w:val="9"/>
    <w:qFormat/>
    <w:rsid w:val="007867c5"/>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7867c5"/>
    <w:rPr>
      <w:rFonts w:ascii="Times New Roman" w:hAnsi="Times New Roman" w:eastAsia="Times New Roman" w:cs="Times New Roman"/>
      <w:b/>
      <w:bCs/>
      <w:sz w:val="36"/>
      <w:szCs w:val="36"/>
    </w:rPr>
  </w:style>
  <w:style w:type="character" w:styleId="apple-converted-space" w:customStyle="1">
    <w:name w:val="apple-converted-space"/>
    <w:basedOn w:val="DefaultParagraphFont"/>
    <w:qFormat/>
    <w:rsid w:val="007867c5"/>
    <w:rPr/>
  </w:style>
  <w:style w:type="character" w:styleId="Emphasis">
    <w:name w:val="Emphasis"/>
    <w:basedOn w:val="DefaultParagraphFont"/>
    <w:uiPriority w:val="20"/>
    <w:qFormat/>
    <w:rsid w:val="007867c5"/>
    <w:rPr>
      <w:i/>
      <w:iCs/>
    </w:rPr>
  </w:style>
  <w:style w:type="character" w:styleId="Strong">
    <w:name w:val="Strong"/>
    <w:basedOn w:val="DefaultParagraphFont"/>
    <w:uiPriority w:val="22"/>
    <w:qFormat/>
    <w:rsid w:val="007867c5"/>
    <w:rPr>
      <w:b/>
      <w:bCs/>
    </w:rPr>
  </w:style>
  <w:style w:type="character" w:styleId="cosearchterm" w:customStyle="1">
    <w:name w:val="co_searchterm"/>
    <w:basedOn w:val="DefaultParagraphFont"/>
    <w:qFormat/>
    <w:rsid w:val="007867c5"/>
    <w:rPr/>
  </w:style>
  <w:style w:type="character" w:styleId="cobaselinetextrule" w:customStyle="1">
    <w:name w:val="co_baselinetextrule"/>
    <w:basedOn w:val="DefaultParagraphFont"/>
    <w:qFormat/>
    <w:rsid w:val="007867c5"/>
    <w:rPr/>
  </w:style>
  <w:style w:type="character" w:styleId="Hyperlink">
    <w:name w:val="Hyperlink"/>
    <w:basedOn w:val="DefaultParagraphFont"/>
    <w:uiPriority w:val="99"/>
    <w:semiHidden/>
    <w:unhideWhenUsed/>
    <w:rsid w:val="007867c5"/>
    <w:rPr>
      <w:color w:val="0000FF"/>
      <w:u w:val="single"/>
    </w:rPr>
  </w:style>
  <w:style w:type="character" w:styleId="FollowedHyperlink">
    <w:name w:val="FollowedHyperlink"/>
    <w:basedOn w:val="DefaultParagraphFont"/>
    <w:uiPriority w:val="99"/>
    <w:semiHidden/>
    <w:unhideWhenUsed/>
    <w:rsid w:val="007867c5"/>
    <w:rPr>
      <w:color w:val="800080"/>
      <w:u w:val="single"/>
    </w:rPr>
  </w:style>
  <w:style w:type="character" w:styleId="counderline" w:customStyle="1">
    <w:name w:val="co_underline"/>
    <w:basedOn w:val="DefaultParagraphFont"/>
    <w:qFormat/>
    <w:rsid w:val="007867c5"/>
    <w:rPr/>
  </w:style>
  <w:style w:type="character" w:styleId="CommentReference">
    <w:name w:val="annotation reference"/>
    <w:basedOn w:val="DefaultParagraphFont"/>
    <w:uiPriority w:val="99"/>
    <w:semiHidden/>
    <w:unhideWhenUsed/>
    <w:qFormat/>
    <w:rsid w:val="00742ade"/>
    <w:rPr>
      <w:sz w:val="18"/>
      <w:szCs w:val="18"/>
    </w:rPr>
  </w:style>
  <w:style w:type="character" w:styleId="CommentTextChar" w:customStyle="1">
    <w:name w:val="Comment Text Char"/>
    <w:basedOn w:val="DefaultParagraphFont"/>
    <w:link w:val="CommentText"/>
    <w:uiPriority w:val="99"/>
    <w:semiHidden/>
    <w:qFormat/>
    <w:rsid w:val="00742ade"/>
    <w:rPr>
      <w:sz w:val="24"/>
      <w:szCs w:val="24"/>
    </w:rPr>
  </w:style>
  <w:style w:type="character" w:styleId="CommentSubjectChar" w:customStyle="1">
    <w:name w:val="Comment Subject Char"/>
    <w:basedOn w:val="CommentTextChar"/>
    <w:link w:val="annotationsubject"/>
    <w:uiPriority w:val="99"/>
    <w:semiHidden/>
    <w:qFormat/>
    <w:rsid w:val="00742ade"/>
    <w:rPr>
      <w:b/>
      <w:bCs/>
      <w:sz w:val="20"/>
      <w:szCs w:val="20"/>
    </w:rPr>
  </w:style>
  <w:style w:type="character" w:styleId="BalloonTextChar" w:customStyle="1">
    <w:name w:val="Balloon Text Char"/>
    <w:basedOn w:val="DefaultParagraphFont"/>
    <w:link w:val="BalloonText"/>
    <w:uiPriority w:val="99"/>
    <w:semiHidden/>
    <w:qFormat/>
    <w:rsid w:val="00742ade"/>
    <w:rPr>
      <w:rFonts w:ascii="Lucida Grande" w:hAnsi="Lucida Grande" w:cs="Lucida Grande"/>
      <w:sz w:val="18"/>
      <w:szCs w:val="18"/>
    </w:rPr>
  </w:style>
  <w:style w:type="paragraph" w:styleId="Heading">
    <w:name w:val="Heading"/>
    <w:basedOn w:val="Normal"/>
    <w:next w:val="BodyText"/>
    <w:qFormat/>
    <w:pPr>
      <w:keepNext w:val="true"/>
      <w:spacing w:before="240" w:after="120"/>
    </w:pPr>
    <w:rPr>
      <w:rFonts w:ascii="Arial" w:hAnsi="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Lohit Devanagari"/>
    </w:rPr>
  </w:style>
  <w:style w:type="paragraph" w:styleId="Caption">
    <w:name w:val="caption"/>
    <w:basedOn w:val="Normal"/>
    <w:qFormat/>
    <w:pPr>
      <w:suppressLineNumbers/>
      <w:spacing w:before="120" w:after="120"/>
    </w:pPr>
    <w:rPr>
      <w:rFonts w:ascii="Liberation Sans" w:hAnsi="Liberation Sans" w:cs="Lohit Devanagari"/>
      <w:i/>
      <w:iCs/>
      <w:sz w:val="24"/>
      <w:szCs w:val="24"/>
    </w:rPr>
  </w:style>
  <w:style w:type="paragraph" w:styleId="Index">
    <w:name w:val="Index"/>
    <w:basedOn w:val="Normal"/>
    <w:qFormat/>
    <w:pPr>
      <w:suppressLineNumbers/>
    </w:pPr>
    <w:rPr>
      <w:rFonts w:ascii="Liberation Sans" w:hAnsi="Liberation Sans" w:cs="Lohit Devanagari"/>
    </w:rPr>
  </w:style>
  <w:style w:type="paragraph" w:styleId="ListParagraph">
    <w:name w:val="List Paragraph"/>
    <w:basedOn w:val="Normal"/>
    <w:uiPriority w:val="34"/>
    <w:qFormat/>
    <w:rsid w:val="00c90bcc"/>
    <w:pPr>
      <w:spacing w:before="0" w:after="200"/>
      <w:ind w:left="720"/>
      <w:contextualSpacing/>
    </w:pPr>
    <w:rPr/>
  </w:style>
  <w:style w:type="paragraph" w:styleId="CommentText">
    <w:name w:val="annotation text"/>
    <w:basedOn w:val="Normal"/>
    <w:link w:val="CommentTextChar"/>
    <w:uiPriority w:val="99"/>
    <w:semiHidden/>
    <w:unhideWhenUsed/>
    <w:rsid w:val="00742ade"/>
    <w:pPr>
      <w:spacing w:lineRule="auto" w:line="240"/>
    </w:pPr>
    <w:rPr>
      <w:sz w:val="24"/>
      <w:szCs w:val="24"/>
    </w:rPr>
  </w:style>
  <w:style w:type="paragraph" w:styleId="annotationsubject">
    <w:name w:val="annotation subject"/>
    <w:basedOn w:val="CommentText"/>
    <w:next w:val="CommentText"/>
    <w:link w:val="CommentSubjectChar"/>
    <w:uiPriority w:val="99"/>
    <w:semiHidden/>
    <w:unhideWhenUsed/>
    <w:qFormat/>
    <w:rsid w:val="00742ade"/>
    <w:pPr/>
    <w:rPr>
      <w:b/>
      <w:bCs/>
      <w:sz w:val="20"/>
      <w:szCs w:val="20"/>
    </w:rPr>
  </w:style>
  <w:style w:type="paragraph" w:styleId="BalloonText">
    <w:name w:val="Balloon Text"/>
    <w:basedOn w:val="Normal"/>
    <w:link w:val="BalloonTextChar"/>
    <w:uiPriority w:val="99"/>
    <w:semiHidden/>
    <w:unhideWhenUsed/>
    <w:qFormat/>
    <w:rsid w:val="00742ade"/>
    <w:pPr>
      <w:spacing w:lineRule="auto" w:line="240" w:before="0" w:after="0"/>
    </w:pPr>
    <w:rPr>
      <w:rFonts w:ascii="Lucida Grande" w:hAnsi="Lucida Grande" w:cs="Lucida Grande"/>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ea2248"/>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LibreOffice/25.2.3.2$Linux_X86_64 LibreOffice_project/520$Build-2</Application>
  <AppVersion>15.0000</AppVersion>
  <Pages>5</Pages>
  <Words>2197</Words>
  <Characters>11994</Characters>
  <CharactersWithSpaces>14093</CharactersWithSpaces>
  <Paragraphs>66</Paragraphs>
  <Company>TracFone Wireless,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2014-11-17T19:46:00Z</dcterms:created>
  <dc:creator>Sebastian Orozco</dc:creator>
  <dc:description/>
  <dc:language>en-GB</dc:language>
  <cp:lastModifiedBy>John Little</cp:lastModifiedBy>
  <dcterms:modified xsi:type="dcterms:W3CDTF">2025-08-27T11:57:06Z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