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6"/>
          <w:szCs w:val="36"/>
        </w:rPr>
      </w:pPr>
      <w:r>
        <w:rPr>
          <w:b/>
          <w:bCs/>
          <w:sz w:val="36"/>
          <w:szCs w:val="36"/>
        </w:rPr>
        <w:t>LICENSING AGREEMENT</w:t>
      </w:r>
    </w:p>
    <w:p>
      <w:pPr>
        <w:pStyle w:val="Normal"/>
        <w:jc w:val="center"/>
        <w:rPr/>
      </w:pPr>
      <w:r>
        <w:rPr>
          <w:b/>
          <w:bCs/>
        </w:rPr>
        <w:t>For Use of Space in Leased Premises</w:t>
      </w:r>
    </w:p>
    <w:p>
      <w:pPr>
        <w:pStyle w:val="Normal"/>
        <w:rPr/>
      </w:pPr>
      <w:r>
        <w:rPr/>
      </w:r>
    </w:p>
    <w:p>
      <w:pPr>
        <w:pStyle w:val="Normal"/>
        <w:rPr/>
      </w:pPr>
      <w:r>
        <w:rPr/>
        <w:t>This LICENSING AGREEMENT (“Agreement”) is entered into by and between X</w:t>
      </w:r>
      <w:r>
        <w:rPr>
          <w:highlight w:val="lightGray"/>
        </w:rPr>
        <w:t>XXXXX</w:t>
      </w:r>
      <w:r>
        <w:rPr/>
        <w:t>, Inc. (“Licensor”) and Y</w:t>
      </w:r>
      <w:r>
        <w:rPr>
          <w:highlight w:val="lightGray"/>
        </w:rPr>
        <w:t>YYYYY</w:t>
      </w:r>
      <w:r>
        <w:rPr/>
        <w:t>Y (“Licensee”)</w:t>
      </w:r>
    </w:p>
    <w:p>
      <w:pPr>
        <w:pStyle w:val="Normal"/>
        <w:rPr/>
      </w:pPr>
      <w:r>
        <w:rPr/>
      </w:r>
    </w:p>
    <w:p>
      <w:pPr>
        <w:pStyle w:val="BodyText"/>
        <w:numPr>
          <w:ilvl w:val="0"/>
          <w:numId w:val="1"/>
        </w:numPr>
        <w:rPr/>
      </w:pPr>
      <w:r>
        <w:rPr/>
        <w:t xml:space="preserve">GRANT OF LICENSE:  The Licensee is hereby given a license ("License") by Licensor to use a portion of the building located at GGGGGG in the City of </w:t>
      </w:r>
      <w:r>
        <w:rPr>
          <w:shd w:fill="B3B3B3" w:val="clear"/>
        </w:rPr>
        <w:t>JJJJJJJ</w:t>
      </w:r>
      <w:r>
        <w:rPr/>
        <w:t>, Florida which is more particularly described in the floor plan attached to letter.  &lt;&lt;</w:t>
      </w:r>
      <w:r>
        <w:rPr>
          <w:highlight w:val="lightGray"/>
        </w:rPr>
        <w:t>alternately, if available, state the room number, etc</w:t>
      </w:r>
      <w:r>
        <w:rPr/>
        <w:t>.&gt;&gt; ("Licensed Space"). This License is subject to the terms and conditions stated herein</w:t>
      </w:r>
    </w:p>
    <w:p>
      <w:pPr>
        <w:pStyle w:val="BodyText"/>
        <w:numPr>
          <w:ilvl w:val="0"/>
          <w:numId w:val="1"/>
        </w:numPr>
        <w:rPr/>
      </w:pPr>
      <w:r>
        <w:rPr/>
        <w:t>TERM OF LICENSE:  The Term of this License is month to month starting on _</w:t>
      </w:r>
      <w:r>
        <w:rPr>
          <w:highlight w:val="lightGray"/>
        </w:rPr>
        <w:t>______</w:t>
      </w:r>
      <w:r>
        <w:rPr/>
        <w:t>_</w:t>
      </w:r>
    </w:p>
    <w:p>
      <w:pPr>
        <w:pStyle w:val="BodyText"/>
        <w:numPr>
          <w:ilvl w:val="0"/>
          <w:numId w:val="1"/>
        </w:numPr>
        <w:rPr/>
      </w:pPr>
      <w:r>
        <w:rPr/>
        <w:t>USE OF LICENSED SPACE: The Licensed Space shall be use for __</w:t>
      </w:r>
      <w:r>
        <w:rPr>
          <w:highlight w:val="lightGray"/>
        </w:rPr>
        <w:t>____</w:t>
      </w:r>
      <w:r>
        <w:rPr/>
        <w:t>_ .</w:t>
      </w:r>
    </w:p>
    <w:p>
      <w:pPr>
        <w:pStyle w:val="BodyText"/>
        <w:numPr>
          <w:ilvl w:val="0"/>
          <w:numId w:val="1"/>
        </w:numPr>
        <w:rPr/>
      </w:pPr>
      <w:r>
        <w:rPr/>
        <w:t>COMPENSATION:   Licensee shall pay Licensor $</w:t>
      </w:r>
      <w:r>
        <w:rPr>
          <w:shd w:fill="B3B3B3" w:val="clear"/>
        </w:rPr>
        <w:t>_____________</w:t>
      </w:r>
      <w:r>
        <w:rPr/>
        <w:t xml:space="preserve"> in advance per month for the License. </w:t>
      </w:r>
    </w:p>
    <w:p>
      <w:pPr>
        <w:pStyle w:val="BodyText"/>
        <w:numPr>
          <w:ilvl w:val="0"/>
          <w:numId w:val="1"/>
        </w:numPr>
        <w:rPr/>
      </w:pPr>
      <w:r>
        <w:rPr/>
        <w:t>TERMINATION:  Either party may terminate this License by giving the other party written notice at least 15 days prior to the effective date of the termination as stated in the notice.</w:t>
      </w:r>
    </w:p>
    <w:p>
      <w:pPr>
        <w:pStyle w:val="BodyText"/>
        <w:numPr>
          <w:ilvl w:val="0"/>
          <w:numId w:val="1"/>
        </w:numPr>
        <w:rPr/>
      </w:pPr>
      <w:r>
        <w:rPr/>
        <w:t xml:space="preserve">INGRESS AND EGRESS:  Licensee shall have reasonable access to the Licensed Space through areas of the building controlled by Licensor </w:t>
      </w:r>
    </w:p>
    <w:p>
      <w:pPr>
        <w:pStyle w:val="BodyText"/>
        <w:numPr>
          <w:ilvl w:val="0"/>
          <w:numId w:val="1"/>
        </w:numPr>
        <w:rPr/>
      </w:pPr>
      <w:r>
        <w:rPr/>
        <w:t>COMMON AREAS:  Licensee's employees, agents, and invitees may make reasonable use of the building's bathroom and common areas.</w:t>
      </w:r>
    </w:p>
    <w:p>
      <w:pPr>
        <w:pStyle w:val="BodyText"/>
        <w:numPr>
          <w:ilvl w:val="0"/>
          <w:numId w:val="1"/>
        </w:numPr>
        <w:rPr/>
      </w:pPr>
      <w:r>
        <w:rPr/>
        <w:t>UTILITIES:   Licensor shall provide electricity and water to the Licensed Space.  Licensee shall be responsible for providing and paying for its own telephone and Internet service.</w:t>
      </w:r>
    </w:p>
    <w:p>
      <w:pPr>
        <w:pStyle w:val="BodyText"/>
        <w:numPr>
          <w:ilvl w:val="0"/>
          <w:numId w:val="1"/>
        </w:numPr>
        <w:rPr/>
      </w:pPr>
      <w:r>
        <w:rPr/>
        <w:t>RULES AND REGULATIONS:  Licensee shall comply with reasonable rules imposed by Licensor for the use of the Licensed Space (including such things as security precautions, weekend access, garbage, etc.).  The Lecensor currently occupies the Licensed Space pursuant to a lease ("Lease").  In addition to the above, the Licensee shall comply with all relevant provisions of the Lease that affect the use of the Licensed Space.</w:t>
      </w:r>
    </w:p>
    <w:p>
      <w:pPr>
        <w:pStyle w:val="BodyText"/>
        <w:numPr>
          <w:ilvl w:val="0"/>
          <w:numId w:val="1"/>
        </w:numPr>
        <w:rPr/>
      </w:pPr>
      <w:r>
        <w:rPr/>
        <w:t>INSURANCE:  Licensee shall procure and maintain in force during the Term comprehensive general liability insurance in commercially reasonable amounts not less than an aggregate amount of $1 million for the indemnification obligation set forth herein and for bodily/personal Injury and property damage caused by the its negligent acts and the negligence acts of its invitees</w:t>
      </w:r>
    </w:p>
    <w:p>
      <w:pPr>
        <w:pStyle w:val="BodyText"/>
        <w:numPr>
          <w:ilvl w:val="0"/>
          <w:numId w:val="1"/>
        </w:numPr>
        <w:rPr/>
      </w:pPr>
      <w:r>
        <w:rPr/>
        <w:t xml:space="preserve">RESPONSIBILITY, INDEMNITY, WAIVER: </w:t>
      </w:r>
    </w:p>
    <w:p>
      <w:pPr>
        <w:pStyle w:val="BodyText"/>
        <w:numPr>
          <w:ilvl w:val="1"/>
          <w:numId w:val="1"/>
        </w:numPr>
        <w:rPr/>
      </w:pPr>
      <w:r>
        <w:rPr>
          <w:u w:val="single"/>
        </w:rPr>
        <w:t>Conduct</w:t>
      </w:r>
      <w:r>
        <w:rPr/>
        <w:t>. The conduct of all invitees and agents of the Licensee while in the Licensed Space shall be the responsibility of the Licensee. Licensee also accepts all responsibility for any injury to person(s) or property, or loss of or damage to property or theft of personal property or literary or artistic content of Licensor in the building in which the Licensed Space is located.</w:t>
      </w:r>
    </w:p>
    <w:p>
      <w:pPr>
        <w:pStyle w:val="BodyText"/>
        <w:numPr>
          <w:ilvl w:val="1"/>
          <w:numId w:val="1"/>
        </w:numPr>
        <w:rPr/>
      </w:pPr>
      <w:r>
        <w:rPr>
          <w:u w:val="single"/>
        </w:rPr>
        <w:t>Release</w:t>
      </w:r>
      <w:r>
        <w:rPr/>
        <w:t xml:space="preserve">.  Licensee, on behalf of itself, its assigns, subrogees, representatives and all other persons or entities acting for, by or through it, hereby releases and forever discharges Licensor its directors, officers, agents, representatives, employees, and insurers, from any and all liability, claims, demands, actions or rights of action, of whatever nature, character or description, for personal injury, property damage or death that arise from, are related to or are in any way connected with Licencee or its guests or invitees use of the Licensed Space (“Claims”), including without limitation and to the fullest extent permitted by law, any Claims in part or in whole arising from, related to or in any way connected with the alleged or in fact negligent acts or omissions of Licensor its directors, agents, employees, officers, and representatives. In the event Licencee suffers any loss to person or property, Licencee shall look solely to its, his or her insurance coverage, if any, and shall make no claim whatsoever against Licensor. </w:t>
      </w:r>
    </w:p>
    <w:p>
      <w:pPr>
        <w:pStyle w:val="BodyText"/>
        <w:numPr>
          <w:ilvl w:val="1"/>
          <w:numId w:val="1"/>
        </w:numPr>
        <w:rPr/>
      </w:pPr>
      <w:r>
        <w:rPr>
          <w:u w:val="single"/>
        </w:rPr>
        <w:t>Waiver</w:t>
      </w:r>
      <w:r>
        <w:rPr/>
        <w:t>. If the building in which the Licensed Space located is damaged or otherwise unavailable because of unforeseen causes beyond the control of Licensor, including but not limited to, such acts of God, war, riots strikes, fire, flood, epidemics, quarantines, lack of utilities, severe weather, or the like, then this Agreement shall terminate,</w:t>
      </w:r>
    </w:p>
    <w:p>
      <w:pPr>
        <w:pStyle w:val="BodyText"/>
        <w:numPr>
          <w:ilvl w:val="0"/>
          <w:numId w:val="1"/>
        </w:numPr>
        <w:rPr/>
      </w:pPr>
      <w:r>
        <w:rPr/>
        <w:t>NOT A LEASE.  Licensee agrees that the provisions of this Agreement do not constitute a lease and the rights of Licensee hereunder are not those of a tenant but are a mere personal privilege to do certain acts of a temporary character on the Property and to use the Property, subject to the terms of this Agreement.</w:t>
      </w:r>
    </w:p>
    <w:p>
      <w:pPr>
        <w:pStyle w:val="BodyText"/>
        <w:numPr>
          <w:ilvl w:val="0"/>
          <w:numId w:val="1"/>
        </w:numPr>
        <w:rPr/>
      </w:pPr>
      <w:r>
        <w:rPr/>
        <w:t>NOTICES.  All notices or other communication given pursuant to this Agreement shall be in writing and shall be delivered using the addresses listed below by either personal service, regular mail, or email. Such notice shall be deemed to be given on the day of its actual receipt.</w:t>
      </w:r>
    </w:p>
    <w:p>
      <w:pPr>
        <w:pStyle w:val="Normal"/>
        <w:ind w:hanging="0" w:left="1418"/>
        <w:rPr/>
      </w:pPr>
      <w:r>
        <w:rPr/>
        <w:t>For Licensor</w:t>
      </w:r>
    </w:p>
    <w:p>
      <w:pPr>
        <w:pStyle w:val="Normal"/>
        <w:ind w:hanging="0" w:left="1418"/>
        <w:rPr/>
      </w:pPr>
      <w:r>
        <w:rPr/>
      </w:r>
    </w:p>
    <w:p>
      <w:pPr>
        <w:pStyle w:val="Normal"/>
        <w:ind w:hanging="0" w:left="2127"/>
        <w:rPr/>
      </w:pPr>
      <w:r>
        <w:rPr/>
        <w:t>&lt;a</w:t>
      </w:r>
      <w:r>
        <w:rPr>
          <w:highlight w:val="lightGray"/>
        </w:rPr>
        <w:t>ddress&gt;</w:t>
      </w:r>
    </w:p>
    <w:p>
      <w:pPr>
        <w:pStyle w:val="Normal"/>
        <w:ind w:hanging="0" w:left="2127"/>
        <w:rPr/>
      </w:pPr>
      <w:r>
        <w:rPr>
          <w:highlight w:val="lightGray"/>
        </w:rPr>
        <w:t>&lt;phone &amp; ema</w:t>
      </w:r>
      <w:r>
        <w:rPr/>
        <w:t>il&gt;</w:t>
      </w:r>
    </w:p>
    <w:p>
      <w:pPr>
        <w:pStyle w:val="Normal"/>
        <w:ind w:hanging="0" w:left="1418"/>
        <w:rPr/>
      </w:pPr>
      <w:r>
        <w:rPr/>
      </w:r>
    </w:p>
    <w:p>
      <w:pPr>
        <w:pStyle w:val="Normal"/>
        <w:ind w:hanging="0" w:left="1418"/>
        <w:rPr/>
      </w:pPr>
      <w:r>
        <w:rPr/>
        <w:t xml:space="preserve">For Licensee: </w:t>
      </w:r>
    </w:p>
    <w:p>
      <w:pPr>
        <w:pStyle w:val="Normal"/>
        <w:ind w:hanging="0" w:left="1418"/>
        <w:rPr/>
      </w:pPr>
      <w:r>
        <w:rPr/>
      </w:r>
    </w:p>
    <w:p>
      <w:pPr>
        <w:pStyle w:val="Normal"/>
        <w:ind w:hanging="0" w:left="2127"/>
        <w:rPr/>
      </w:pPr>
      <w:bookmarkStart w:id="0" w:name="__DdeLink__1894_1259440466"/>
      <w:bookmarkEnd w:id="0"/>
      <w:r>
        <w:rPr/>
        <w:t>YY</w:t>
      </w:r>
      <w:r>
        <w:rPr>
          <w:highlight w:val="lightGray"/>
        </w:rPr>
        <w:t>YYYYY</w:t>
      </w:r>
    </w:p>
    <w:p>
      <w:pPr>
        <w:pStyle w:val="Normal"/>
        <w:ind w:hanging="0" w:left="2127"/>
        <w:rPr>
          <w:highlight w:val="lightGray"/>
        </w:rPr>
      </w:pPr>
      <w:r>
        <w:rPr>
          <w:highlight w:val="lightGray"/>
        </w:rPr>
        <w:t>&lt;address&gt;</w:t>
      </w:r>
    </w:p>
    <w:p>
      <w:pPr>
        <w:pStyle w:val="Normal"/>
        <w:ind w:hanging="0" w:left="2127"/>
        <w:rPr/>
      </w:pPr>
      <w:r>
        <w:rPr>
          <w:highlight w:val="lightGray"/>
        </w:rPr>
        <w:t>&lt;phone &amp; emai</w:t>
      </w:r>
      <w:r>
        <w:rPr/>
        <w:t>l&gt;</w:t>
      </w:r>
    </w:p>
    <w:p>
      <w:pPr>
        <w:pStyle w:val="Normal"/>
        <w:rPr/>
      </w:pPr>
      <w:r>
        <w:rPr/>
      </w:r>
    </w:p>
    <w:p>
      <w:pPr>
        <w:pStyle w:val="Normal"/>
        <w:rPr/>
      </w:pPr>
      <w:r>
        <w:rPr/>
      </w:r>
    </w:p>
    <w:p>
      <w:pPr>
        <w:pStyle w:val="Normal"/>
        <w:rPr/>
      </w:pPr>
      <w:r>
        <w:rPr/>
        <w:t>IN WITNESS WHEREOF, the parties hereto agree to the above terms and have either executed it or caused it to be executed in their names by their duly authorized officers.</w:t>
      </w:r>
    </w:p>
    <w:p>
      <w:pPr>
        <w:pStyle w:val="Normal"/>
        <w:rPr/>
      </w:pPr>
      <w:r>
        <w:rPr/>
      </w:r>
    </w:p>
    <w:p>
      <w:pPr>
        <w:pStyle w:val="Normal"/>
        <w:rPr/>
      </w:pPr>
      <w:r>
        <w:rPr/>
      </w:r>
    </w:p>
    <w:p>
      <w:pPr>
        <w:pStyle w:val="Normal"/>
        <w:rPr/>
      </w:pPr>
      <w:r>
        <w:rPr/>
      </w:r>
      <w:bookmarkStart w:id="1" w:name="_GoBack"/>
      <w:bookmarkStart w:id="2" w:name="_GoBack"/>
      <w:bookmarkEnd w:id="2"/>
    </w:p>
    <w:tbl>
      <w:tblPr>
        <w:tblW w:w="9743" w:type="dxa"/>
        <w:jc w:val="left"/>
        <w:tblInd w:w="6" w:type="dxa"/>
        <w:tblLayout w:type="fixed"/>
        <w:tblCellMar>
          <w:top w:w="0" w:type="dxa"/>
          <w:left w:w="0" w:type="dxa"/>
          <w:bottom w:w="0" w:type="dxa"/>
          <w:right w:w="0" w:type="dxa"/>
        </w:tblCellMar>
        <w:tblLook w:val="0000" w:noHBand="0" w:noVBand="0" w:firstColumn="0" w:lastRow="0" w:lastColumn="0" w:firstRow="0"/>
      </w:tblPr>
      <w:tblGrid>
        <w:gridCol w:w="4862"/>
        <w:gridCol w:w="4881"/>
      </w:tblGrid>
      <w:tr>
        <w:trPr/>
        <w:tc>
          <w:tcPr>
            <w:tcW w:w="4862" w:type="dxa"/>
            <w:tcBorders/>
            <w:shd w:color="auto" w:fill="auto" w:val="clear"/>
          </w:tcPr>
          <w:p>
            <w:pPr>
              <w:pStyle w:val="Normal"/>
              <w:rPr/>
            </w:pPr>
            <w:r>
              <w:rPr>
                <w:b/>
                <w:bCs/>
              </w:rPr>
              <w:t>LICENSSOR</w:t>
            </w:r>
            <w:r>
              <w:rPr/>
              <w:t>:  &lt;type name here&gt;</w:t>
            </w:r>
          </w:p>
          <w:p>
            <w:pPr>
              <w:pStyle w:val="Normal"/>
              <w:rPr/>
            </w:pPr>
            <w:r>
              <w:rPr/>
            </w:r>
          </w:p>
          <w:p>
            <w:pPr>
              <w:pStyle w:val="Normal"/>
              <w:rPr/>
            </w:pPr>
            <w:r>
              <w:rPr/>
              <w:t>by: _____________________________</w:t>
            </w:r>
          </w:p>
          <w:p>
            <w:pPr>
              <w:pStyle w:val="Normal"/>
              <w:rPr/>
            </w:pPr>
            <w:r>
              <w:rPr/>
              <w:t xml:space="preserve">      </w:t>
            </w:r>
            <w:r>
              <w:rPr/>
              <w:t>signature</w:t>
            </w:r>
          </w:p>
          <w:p>
            <w:pPr>
              <w:pStyle w:val="Normal"/>
              <w:rPr/>
            </w:pPr>
            <w:r>
              <w:rPr/>
              <w:t xml:space="preserve">      </w:t>
            </w:r>
            <w:r>
              <w:rPr/>
              <w:t>_____________________________</w:t>
            </w:r>
          </w:p>
          <w:p>
            <w:pPr>
              <w:pStyle w:val="Normal"/>
              <w:rPr/>
            </w:pPr>
            <w:r>
              <w:rPr/>
              <w:t xml:space="preserve">      </w:t>
            </w:r>
            <w:r>
              <w:rPr/>
              <w:t>print name and title</w:t>
            </w:r>
          </w:p>
          <w:p>
            <w:pPr>
              <w:pStyle w:val="Normal"/>
              <w:rPr/>
            </w:pPr>
            <w:r>
              <w:rPr/>
            </w:r>
          </w:p>
          <w:p>
            <w:pPr>
              <w:pStyle w:val="Normal"/>
              <w:rPr/>
            </w:pPr>
            <w:r>
              <w:rPr/>
              <w:t xml:space="preserve">      </w:t>
            </w:r>
            <w:r>
              <w:rPr/>
              <w:t>Date: ________________________</w:t>
            </w:r>
          </w:p>
          <w:p>
            <w:pPr>
              <w:pStyle w:val="Normal"/>
              <w:widowControl w:val="false"/>
              <w:rPr>
                <w:b w:val="false"/>
                <w:bCs w:val="false"/>
                <w:highlight w:val="lightGray"/>
              </w:rPr>
            </w:pPr>
            <w:r>
              <w:rPr>
                <w:b w:val="false"/>
                <w:bCs w:val="false"/>
                <w:highlight w:val="lightGray"/>
              </w:rPr>
            </w:r>
          </w:p>
          <w:p>
            <w:pPr>
              <w:pStyle w:val="Normal"/>
              <w:widowControl w:val="false"/>
              <w:rPr>
                <w:b/>
                <w:bCs/>
                <w:highlight w:val="lightGray"/>
              </w:rPr>
            </w:pPr>
            <w:r>
              <w:rPr>
                <w:b/>
                <w:bCs/>
                <w:highlight w:val="lightGray"/>
              </w:rPr>
            </w:r>
          </w:p>
          <w:p>
            <w:pPr>
              <w:pStyle w:val="Normal"/>
              <w:widowControl w:val="false"/>
              <w:rPr/>
            </w:pPr>
            <w:r>
              <w:rPr/>
            </w:r>
          </w:p>
          <w:p>
            <w:pPr>
              <w:pStyle w:val="Normal"/>
              <w:widowControl w:val="false"/>
              <w:rPr/>
            </w:pPr>
            <w:r>
              <w:rPr/>
            </w:r>
          </w:p>
        </w:tc>
        <w:tc>
          <w:tcPr>
            <w:tcW w:w="4881" w:type="dxa"/>
            <w:tcBorders/>
            <w:shd w:color="auto" w:fill="auto" w:val="clear"/>
          </w:tcPr>
          <w:p>
            <w:pPr>
              <w:pStyle w:val="Normal"/>
              <w:widowControl w:val="false"/>
              <w:jc w:val="left"/>
              <w:rPr/>
            </w:pPr>
            <w:r>
              <w:rPr>
                <w:b/>
                <w:bCs/>
              </w:rPr>
              <w:t>LICENSEE:</w:t>
            </w:r>
            <w:r>
              <w:rPr>
                <w:b w:val="false"/>
                <w:bCs w:val="false"/>
              </w:rPr>
              <w:t xml:space="preserve">  &lt;type name here&gt;</w:t>
            </w:r>
          </w:p>
          <w:p>
            <w:pPr>
              <w:pStyle w:val="Normal"/>
              <w:widowControl w:val="false"/>
              <w:rPr/>
            </w:pPr>
            <w:r>
              <w:rPr/>
            </w:r>
          </w:p>
          <w:p>
            <w:pPr>
              <w:pStyle w:val="Normal"/>
              <w:widowControl w:val="false"/>
              <w:rPr/>
            </w:pPr>
            <w:r>
              <w:rPr/>
              <w:t>by: _____________________________</w:t>
            </w:r>
          </w:p>
          <w:p>
            <w:pPr>
              <w:pStyle w:val="Normal"/>
              <w:widowControl w:val="false"/>
              <w:rPr/>
            </w:pPr>
            <w:r>
              <w:rPr>
                <w:rFonts w:eastAsia="Carlito;Calibri" w:cs="Carlito;Calibri"/>
              </w:rPr>
              <w:t xml:space="preserve">      </w:t>
            </w:r>
            <w:r>
              <w:rPr/>
              <w:t>signature</w:t>
            </w:r>
          </w:p>
          <w:p>
            <w:pPr>
              <w:pStyle w:val="Normal"/>
              <w:widowControl w:val="false"/>
              <w:rPr/>
            </w:pPr>
            <w:r>
              <w:rPr>
                <w:rFonts w:eastAsia="Carlito;Calibri" w:cs="Carlito;Calibri"/>
              </w:rPr>
              <w:t xml:space="preserve">      </w:t>
            </w:r>
            <w:r>
              <w:rPr/>
              <w:t>_____________________________</w:t>
            </w:r>
          </w:p>
          <w:p>
            <w:pPr>
              <w:pStyle w:val="Normal"/>
              <w:widowControl w:val="false"/>
              <w:rPr/>
            </w:pPr>
            <w:r>
              <w:rPr>
                <w:rFonts w:eastAsia="Carlito;Calibri" w:cs="Carlito;Calibri"/>
              </w:rPr>
              <w:t xml:space="preserve">      </w:t>
            </w:r>
            <w:r>
              <w:rPr/>
              <w:t>print name and title</w:t>
            </w:r>
          </w:p>
          <w:p>
            <w:pPr>
              <w:pStyle w:val="Normal"/>
              <w:widowControl w:val="false"/>
              <w:rPr/>
            </w:pPr>
            <w:r>
              <w:rPr/>
            </w:r>
          </w:p>
          <w:p>
            <w:pPr>
              <w:pStyle w:val="Normal"/>
              <w:widowControl w:val="false"/>
              <w:rPr/>
            </w:pPr>
            <w:r>
              <w:rPr>
                <w:rFonts w:eastAsia="Carlito;Calibri" w:cs="Carlito;Calibri"/>
              </w:rPr>
              <w:t xml:space="preserve">      </w:t>
            </w:r>
            <w:r>
              <w:rPr/>
              <w:t>Date: ________________________</w:t>
            </w:r>
          </w:p>
          <w:p>
            <w:pPr>
              <w:pStyle w:val="Normal"/>
              <w:widowControl w:val="false"/>
              <w:rPr/>
            </w:pPr>
            <w:r>
              <w:rPr/>
            </w:r>
          </w:p>
          <w:p>
            <w:pPr>
              <w:pStyle w:val="Normal"/>
              <w:widowControl w:val="false"/>
              <w:rPr/>
            </w:pPr>
            <w:r>
              <w:rPr/>
            </w:r>
          </w:p>
        </w:tc>
      </w:tr>
    </w:tbl>
    <w:p>
      <w:pPr>
        <w:pStyle w:val="Normal"/>
        <w:rPr/>
      </w:pPr>
      <w:r>
        <w:rPr/>
      </w:r>
    </w:p>
    <w:sectPr>
      <w:footerReference w:type="even" r:id="rId2"/>
      <w:footerReference w:type="default" r:id="rId3"/>
      <w:footerReference w:type="first" r:id="rId4"/>
      <w:type w:val="nextPage"/>
      <w:pgSz w:w="12240" w:h="15840"/>
      <w:pgMar w:left="1440" w:right="1440" w:gutter="0" w:header="0" w:top="1440" w:footer="657" w:bottom="125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tarSymbol">
    <w:altName w:val="Arial Unicode MS"/>
    <w:charset w:val="01"/>
    <w:family w:val="auto"/>
    <w:pitch w:val="default"/>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numFmt w:val="upperLetter"/>
      <w:lvlText w:val="%2."/>
      <w:lvlJc w:val="left"/>
      <w:pPr>
        <w:tabs>
          <w:tab w:val="num" w:pos="1080"/>
        </w:tabs>
        <w:ind w:left="1080" w:hanging="360"/>
      </w:pPr>
      <w:rPr/>
    </w:lvl>
    <w:lvl w:ilvl="2">
      <w:start w:val="1"/>
      <w:numFmt w:val="lowerLetter"/>
      <w:lvlText w:val="%3."/>
      <w:lvlJc w:val="left"/>
      <w:pPr>
        <w:tabs>
          <w:tab w:val="num" w:pos="1584"/>
        </w:tabs>
        <w:ind w:left="1584" w:hanging="504"/>
      </w:pPr>
      <w:rPr/>
    </w:lvl>
    <w:lvl w:ilvl="3">
      <w:start w:val="1"/>
      <w:numFmt w:val="lowerRoman"/>
      <w:lvlText w:val="%4."/>
      <w:lvlJc w:val="left"/>
      <w:pPr>
        <w:tabs>
          <w:tab w:val="num" w:pos="1872"/>
        </w:tabs>
        <w:ind w:left="1872" w:hanging="360"/>
      </w:pPr>
      <w:rPr/>
    </w:lvl>
    <w:lvl w:ilvl="4">
      <w:start w:val="1"/>
      <w:numFmt w:val="bullet"/>
      <w:lvlText w:val="◦"/>
      <w:lvlJc w:val="left"/>
      <w:pPr>
        <w:tabs>
          <w:tab w:val="num" w:pos="2160"/>
        </w:tabs>
        <w:ind w:left="2160" w:hanging="360"/>
      </w:pPr>
      <w:rPr>
        <w:rFonts w:ascii="StarSymbol" w:hAnsi="StarSymbol" w:cs="StarSymbol" w:hint="default"/>
      </w:rPr>
    </w:lvl>
    <w:lvl w:ilvl="5">
      <w:start w:val="1"/>
      <w:numFmt w:val="bullet"/>
      <w:lvlText w:val="▪"/>
      <w:lvlJc w:val="left"/>
      <w:pPr>
        <w:tabs>
          <w:tab w:val="num" w:pos="2520"/>
        </w:tabs>
        <w:ind w:left="2520" w:hanging="360"/>
      </w:pPr>
      <w:rPr>
        <w:rFonts w:ascii="StarSymbol" w:hAnsi="StarSymbol" w:cs="Star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tarSymbol" w:hAnsi="StarSymbol" w:cs="StarSymbol" w:hint="default"/>
      </w:rPr>
    </w:lvl>
    <w:lvl w:ilvl="8">
      <w:start w:val="1"/>
      <w:numFmt w:val="bullet"/>
      <w:lvlText w:val="▪"/>
      <w:lvlJc w:val="left"/>
      <w:pPr>
        <w:tabs>
          <w:tab w:val="num" w:pos="3600"/>
        </w:tabs>
        <w:ind w:left="3600" w:hanging="360"/>
      </w:pPr>
      <w:rPr>
        <w:rFonts w:ascii="StarSymbol" w:hAnsi="StarSymbol" w:cs="Star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hyphenationZone w:val="36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false"/>
      <w:bidi w:val="0"/>
      <w:spacing w:before="0" w:after="0"/>
      <w:jc w:val="both"/>
    </w:pPr>
    <w:rPr>
      <w:rFonts w:ascii="Carlito" w:hAnsi="Carlito" w:eastAsia="DejaVu Sans" w:cs="FreeSans"/>
      <w:color w:val="auto"/>
      <w:kern w:val="2"/>
      <w:sz w:val="24"/>
      <w:szCs w:val="24"/>
      <w:lang w:val="en-US" w:eastAsia="zh-CN" w:bidi="hi-IN"/>
    </w:rPr>
  </w:style>
  <w:style w:type="paragraph" w:styleId="Heading1">
    <w:name w:val="heading 1"/>
    <w:basedOn w:val="Normal"/>
    <w:next w:val="BodyText"/>
    <w:qFormat/>
    <w:pPr>
      <w:keepNext w:val="true"/>
      <w:keepLines/>
      <w:widowControl/>
      <w:outlineLvl w:val="0"/>
    </w:pPr>
    <w:rPr>
      <w:rFonts w:ascii="Arial Narrow" w:hAnsi="Arial Narrow" w:cs="Arial Narrow"/>
      <w:b/>
      <w:bCs/>
    </w:rPr>
  </w:style>
  <w:style w:type="paragraph" w:styleId="Heading2">
    <w:name w:val="heading 2"/>
    <w:basedOn w:val="Normal"/>
    <w:next w:val="BodyText"/>
    <w:qFormat/>
    <w:pPr>
      <w:keepNext w:val="true"/>
      <w:spacing w:before="240" w:after="60"/>
      <w:outlineLvl w:val="1"/>
    </w:pPr>
    <w:rPr>
      <w:rFonts w:ascii="Arial" w:hAnsi="Arial" w:cs="Arial"/>
      <w:b/>
      <w:bCs/>
      <w:i/>
      <w:iCs/>
      <w:sz w:val="28"/>
      <w:szCs w:val="28"/>
    </w:rPr>
  </w:style>
  <w:style w:type="paragraph" w:styleId="Heading3">
    <w:name w:val="heading 3"/>
    <w:basedOn w:val="Normal"/>
    <w:next w:val="BodyText"/>
    <w:qFormat/>
    <w:pPr>
      <w:keepNext w:val="true"/>
      <w:spacing w:before="240" w:after="60"/>
      <w:outlineLvl w:val="2"/>
    </w:pPr>
    <w:rPr>
      <w:rFonts w:ascii="Arial" w:hAnsi="Arial" w:cs="Arial"/>
      <w:b/>
      <w:bCs/>
      <w:sz w:val="26"/>
      <w:szCs w:val="26"/>
    </w:rPr>
  </w:style>
  <w:style w:type="paragraph" w:styleId="Heading6">
    <w:name w:val="heading 6"/>
    <w:basedOn w:val="Normal"/>
    <w:next w:val="BodyText"/>
    <w:qFormat/>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Bulletsuser" w:customStyle="1">
    <w:name w:val="Bullets (user)"/>
    <w:qFormat/>
    <w:rPr>
      <w:rFonts w:ascii="OpenSymbol" w:hAnsi="OpenSymbol" w:eastAsia="OpenSymbol" w:cs="OpenSymbol"/>
    </w:rPr>
  </w:style>
  <w:style w:type="character" w:styleId="AIAHeadingRegistered" w:customStyle="1">
    <w:name w:val="AIA Heading Registered"/>
    <w:qFormat/>
    <w:rPr>
      <w:rFonts w:ascii="Courier New" w:hAnsi="Courier New" w:cs="Courier New"/>
      <w:sz w:val="20"/>
      <w:szCs w:val="20"/>
      <w:vertAlign w:val="superscript"/>
    </w:rPr>
  </w:style>
  <w:style w:type="character" w:styleId="AIAHeadingTrademark" w:customStyle="1">
    <w:name w:val="AIA Heading Trademark"/>
    <w:qFormat/>
    <w:rPr>
      <w:rFonts w:ascii="Courier New" w:hAnsi="Courier New" w:cs="Courier New"/>
      <w:sz w:val="20"/>
      <w:szCs w:val="20"/>
      <w:vertAlign w:val="superscript"/>
    </w:rPr>
  </w:style>
  <w:style w:type="character" w:styleId="AIAEmphasis" w:customStyle="1">
    <w:name w:val="AIA Emphasis"/>
    <w:qFormat/>
    <w:rPr>
      <w:rFonts w:ascii="Arial Narrow" w:hAnsi="Arial Narrow" w:cs="Arial Narrow"/>
      <w:b/>
      <w:bCs/>
      <w:sz w:val="20"/>
      <w:szCs w:val="20"/>
    </w:rPr>
  </w:style>
  <w:style w:type="character" w:styleId="AIAFillPointText" w:customStyle="1">
    <w:name w:val="AIA FillPoint Text"/>
    <w:qFormat/>
    <w:rPr>
      <w:rFonts w:ascii="Times New Roman" w:hAnsi="Times New Roman" w:cs="Times New Roman"/>
      <w:color w:val="00000A"/>
      <w:sz w:val="20"/>
      <w:szCs w:val="20"/>
      <w:u w:val="none"/>
    </w:rPr>
  </w:style>
  <w:style w:type="character" w:styleId="AIAParagraphNumber" w:customStyle="1">
    <w:name w:val="AIA Paragraph Number"/>
    <w:qFormat/>
    <w:rPr>
      <w:rFonts w:ascii="Arial Narrow" w:hAnsi="Arial Narrow" w:cs="Arial Narrow"/>
      <w:b/>
      <w:bCs/>
      <w:sz w:val="20"/>
      <w:szCs w:val="20"/>
    </w:rPr>
  </w:style>
  <w:style w:type="character" w:styleId="AIACheckbox" w:customStyle="1">
    <w:name w:val="AIA Checkbox"/>
    <w:basedOn w:val="DefaultParagraphFont"/>
    <w:qFormat/>
    <w:rPr>
      <w:rFonts w:ascii="Arial" w:hAnsi="Arial" w:cs="Arial"/>
      <w:sz w:val="20"/>
      <w:szCs w:val="20"/>
    </w:rPr>
  </w:style>
  <w:style w:type="character" w:styleId="AIAFillPointCheckbox" w:customStyle="1">
    <w:name w:val="AIA FillPoint Checkbox"/>
    <w:basedOn w:val="DefaultParagraphFont"/>
    <w:qFormat/>
    <w:rPr>
      <w:rFonts w:ascii="Arial Narrow" w:hAnsi="Arial Narrow" w:cs="Arial Narrow"/>
      <w:b/>
      <w:bCs/>
      <w:caps/>
      <w:sz w:val="22"/>
      <w:szCs w:val="22"/>
    </w:rPr>
  </w:style>
  <w:style w:type="character" w:styleId="Hyperlink" w:customStyle="1">
    <w:name w:val="Hyperlink"/>
    <w:rPr>
      <w:color w:val="000080"/>
      <w:u w:val="single"/>
    </w:rPr>
  </w:style>
  <w:style w:type="character" w:styleId="AIAIndexBoldChar2" w:customStyle="1">
    <w:name w:val="AIA Index Bold Char2"/>
    <w:qFormat/>
    <w:rPr>
      <w:rFonts w:cs="Times New Roman"/>
      <w:b/>
      <w:bCs/>
    </w:rPr>
  </w:style>
  <w:style w:type="character" w:styleId="DeltaViewInsertion" w:customStyle="1">
    <w:name w:val="DeltaView Insertion"/>
    <w:qFormat/>
    <w:rPr>
      <w:color w:val="0000FF"/>
      <w:spacing w:val="0"/>
      <w:u w:val="double"/>
    </w:rPr>
  </w:style>
  <w:style w:type="paragraph" w:styleId="Heading" w:customStyle="1">
    <w:name w:val="Heading"/>
    <w:basedOn w:val="Normal"/>
    <w:next w:val="BodyText"/>
    <w:qFormat/>
    <w:pPr>
      <w:keepNext w:val="true"/>
      <w:spacing w:before="240" w:after="120"/>
    </w:pPr>
    <w:rPr>
      <w:rFonts w:ascii="Arial" w:hAnsi="Arial" w:cs="DejaVu Sans"/>
      <w:sz w:val="28"/>
      <w:szCs w:val="28"/>
    </w:rPr>
  </w:style>
  <w:style w:type="paragraph" w:styleId="BodyText">
    <w:name w:val="Body Text"/>
    <w:basedOn w:val="Normal"/>
    <w:pPr>
      <w:spacing w:before="0" w:after="144"/>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hanging="360" w:left="14"/>
    </w:pPr>
    <w:rPr/>
  </w:style>
  <w:style w:type="paragraph" w:styleId="Numbering1Cont" w:customStyle="1">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hanging="0" w:left="720"/>
    </w:pPr>
    <w:rPr>
      <w:rFonts w:ascii="Calibri" w:hAnsi="Calibri" w:eastAsia="Calibri"/>
      <w:sz w:val="22"/>
      <w:szCs w:val="22"/>
    </w:rPr>
  </w:style>
  <w:style w:type="paragraph" w:styleId="Style23" w:customStyle="1">
    <w:name w:val="Style 23"/>
    <w:basedOn w:val="Normal"/>
    <w:qFormat/>
    <w:pPr>
      <w:widowControl/>
    </w:pPr>
    <w:rPr/>
  </w:style>
  <w:style w:type="paragraph" w:styleId="Style0" w:customStyle="1">
    <w:name w:val="Style 0"/>
    <w:basedOn w:val="Normal"/>
    <w:qFormat/>
    <w:pPr>
      <w:widowControl/>
    </w:pPr>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tyle>
  <w:style w:type="paragraph" w:styleId="TableContents" w:customStyle="1">
    <w:name w:val="Table Contents"/>
    <w:basedOn w:val="Normal"/>
    <w:qFormat/>
    <w:pPr>
      <w:suppressLineNumbers/>
    </w:pPr>
    <w:rPr/>
  </w:style>
  <w:style w:type="paragraph" w:styleId="BodyTextIndent">
    <w:name w:val="Body Text Indent"/>
    <w:basedOn w:val="Normal"/>
    <w:pPr>
      <w:spacing w:before="0" w:after="120"/>
      <w:ind w:hanging="0" w:left="360"/>
    </w:pPr>
    <w:rPr/>
  </w:style>
  <w:style w:type="paragraph" w:styleId="HorizontalLine" w:customStyle="1">
    <w:name w:val="Horizontal Line"/>
    <w:basedOn w:val="Normal"/>
    <w:next w:val="BodyText"/>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rPr>
  </w:style>
  <w:style w:type="paragraph" w:styleId="Subtitle">
    <w:name w:val="Subtitle"/>
    <w:basedOn w:val="Heading"/>
    <w:next w:val="BodyText"/>
    <w:qFormat/>
    <w:pPr>
      <w:jc w:val="center"/>
    </w:pPr>
    <w:rPr>
      <w:i/>
      <w:iCs/>
    </w:rPr>
  </w:style>
  <w:style w:type="paragraph" w:styleId="EnvelopeAddress">
    <w:name w:val="envelope address"/>
    <w:basedOn w:val="Normal"/>
    <w:qFormat/>
    <w:pPr>
      <w:suppressLineNumbers/>
      <w:spacing w:before="0" w:after="60"/>
    </w:pPr>
    <w:rPr/>
  </w:style>
  <w:style w:type="paragraph" w:styleId="AIAAgreementBodyText" w:customStyle="1">
    <w:name w:val="AIA Agreement Body Text"/>
    <w:qFormat/>
    <w:pPr>
      <w:widowControl/>
      <w:tabs>
        <w:tab w:val="clear" w:pos="709"/>
        <w:tab w:val="left" w:pos="720" w:leader="none"/>
      </w:tabs>
      <w:suppressAutoHyphens w:val="true"/>
      <w:bidi w:val="0"/>
      <w:spacing w:before="0" w:after="0"/>
      <w:jc w:val="left"/>
    </w:pPr>
    <w:rPr>
      <w:rFonts w:ascii="Times New Roman" w:hAnsi="Times New Roman" w:eastAsia="DejaVu Sans" w:cs="FreeSans"/>
      <w:color w:val="auto"/>
      <w:kern w:val="2"/>
      <w:sz w:val="24"/>
      <w:szCs w:val="20"/>
      <w:lang w:val="en-US" w:eastAsia="zh-CN" w:bidi="hi-IN"/>
    </w:rPr>
  </w:style>
  <w:style w:type="paragraph" w:styleId="AIAItalics" w:customStyle="1">
    <w:name w:val="AIA Italics"/>
    <w:basedOn w:val="AIAAgreementBodyText"/>
    <w:qFormat/>
    <w:pPr/>
    <w:rPr>
      <w:i/>
      <w:iCs/>
    </w:rPr>
  </w:style>
  <w:style w:type="paragraph" w:styleId="AIAFillPointParagraph" w:customStyle="1">
    <w:name w:val="AIA FillPoint Paragraph"/>
    <w:qFormat/>
    <w:pPr>
      <w:widowControl/>
      <w:shd w:val="clear" w:color="auto" w:fill="C0C0C0"/>
      <w:suppressAutoHyphens w:val="true"/>
      <w:bidi w:val="0"/>
      <w:spacing w:before="0" w:after="0"/>
      <w:jc w:val="left"/>
    </w:pPr>
    <w:rPr>
      <w:rFonts w:ascii="Times New Roman" w:hAnsi="Times New Roman" w:eastAsia="DejaVu Sans" w:cs="FreeSans"/>
      <w:color w:val="auto"/>
      <w:kern w:val="2"/>
      <w:sz w:val="24"/>
      <w:szCs w:val="20"/>
      <w:lang w:val="en-US" w:eastAsia="zh-CN" w:bidi="hi-IN"/>
    </w:rPr>
  </w:style>
  <w:style w:type="paragraph" w:styleId="AIATableofArticles" w:customStyle="1">
    <w:name w:val="AIA Table of Articles"/>
    <w:qFormat/>
    <w:pPr>
      <w:widowControl w:val="false"/>
      <w:suppressAutoHyphens w:val="true"/>
      <w:bidi w:val="0"/>
      <w:spacing w:before="0" w:after="0"/>
      <w:ind w:hanging="720" w:left="720"/>
      <w:jc w:val="left"/>
    </w:pPr>
    <w:rPr>
      <w:rFonts w:ascii="Times New Roman" w:hAnsi="Times New Roman" w:eastAsia="DejaVu Sans" w:cs="FreeSans"/>
      <w:color w:val="auto"/>
      <w:kern w:val="2"/>
      <w:sz w:val="24"/>
      <w:szCs w:val="24"/>
      <w:lang w:val="en-US" w:eastAsia="zh-CN" w:bidi="hi-IN"/>
    </w:rPr>
  </w:style>
  <w:style w:type="paragraph" w:styleId="AIABodyTextHanging" w:customStyle="1">
    <w:name w:val="AIA Body Text Hanging"/>
    <w:basedOn w:val="AIAAgreementBodyText"/>
    <w:qFormat/>
    <w:pPr>
      <w:ind w:hanging="468" w:left="1188"/>
    </w:pPr>
    <w:rPr/>
  </w:style>
  <w:style w:type="paragraph" w:styleId="AIASubheading" w:customStyle="1">
    <w:name w:val="AIA Subheading"/>
    <w:basedOn w:val="AIAAgreementBodyText"/>
    <w:qFormat/>
    <w:pPr>
      <w:keepNext w:val="true"/>
      <w:keepLines/>
    </w:pPr>
    <w:rPr>
      <w:rFonts w:ascii="Arial Narrow" w:hAnsi="Arial Narrow" w:cs="Arial Narrow"/>
      <w:b/>
      <w:bCs/>
    </w:rPr>
  </w:style>
  <w:style w:type="paragraph" w:styleId="AIAAgreementSubHeader1" w:customStyle="1">
    <w:name w:val="AIA Agreement Sub Header 1"/>
    <w:qFormat/>
    <w:pPr>
      <w:widowControl/>
      <w:suppressAutoHyphens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customStyle="1">
    <w:name w:val="AIA Body Text Indented"/>
    <w:basedOn w:val="AIAAgreementBodyText"/>
    <w:qFormat/>
    <w:pPr>
      <w:ind w:hanging="0" w:left="720"/>
    </w:pPr>
    <w:rPr/>
  </w:style>
  <w:style w:type="paragraph" w:styleId="AIAFillPointParagraphRight" w:customStyle="1">
    <w:name w:val="AIA FillPoint Paragraph Right"/>
    <w:qFormat/>
    <w:pPr>
      <w:widowControl w:val="false"/>
      <w:suppressAutoHyphens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customStyle="1">
    <w:name w:val="AIA Italics Hanging"/>
    <w:basedOn w:val="AIAItalics"/>
    <w:qFormat/>
    <w:pPr>
      <w:ind w:hanging="0" w:left="1191"/>
    </w:pPr>
    <w:rPr/>
  </w:style>
  <w:style w:type="paragraph" w:styleId="AIADigitalSignature" w:customStyle="1">
    <w:name w:val="AIA Digital Signature"/>
    <w:qFormat/>
    <w:pPr>
      <w:widowControl/>
      <w:suppressAutoHyphens w:val="true"/>
      <w:bidi w:val="0"/>
      <w:spacing w:before="0" w:after="60"/>
      <w:jc w:val="center"/>
    </w:pPr>
    <w:rPr>
      <w:rFonts w:ascii="Arial" w:hAnsi="Arial" w:eastAsia="DejaVu Sans" w:cs="Arial"/>
      <w:b/>
      <w:bCs/>
      <w:color w:val="auto"/>
      <w:kern w:val="2"/>
      <w:sz w:val="24"/>
      <w:szCs w:val="20"/>
      <w:lang w:val="en-US" w:eastAsia="zh-CN" w:bidi="hi-IN"/>
    </w:rPr>
  </w:style>
  <w:style w:type="paragraph" w:styleId="AIASignatureBlock" w:customStyle="1">
    <w:name w:val="AIA Signature Block"/>
    <w:basedOn w:val="AIAAgreementBodyText"/>
    <w:qFormat/>
    <w:pPr/>
    <w:rPr/>
  </w:style>
  <w:style w:type="paragraph" w:styleId="BlockQuotation" w:customStyle="1">
    <w:name w:val="Block Quotation"/>
    <w:basedOn w:val="Normal"/>
    <w:qFormat/>
    <w:pPr>
      <w:spacing w:before="0" w:after="283"/>
      <w:ind w:hanging="0" w:left="567" w:right="567"/>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Numbering1" w:customStyle="1">
    <w:name w:val="Numbering 1"/>
    <w:qFormat/>
  </w:style>
  <w:style w:type="numbering" w:styleId="Numbering2" w:customStyle="1">
    <w:name w:val="Numbering 2"/>
    <w:qFormat/>
  </w:style>
  <w:style w:type="numbering" w:styleId="Numbering4" w:customStyle="1">
    <w:name w:val="Numbering 4"/>
    <w:qFormat/>
  </w:style>
  <w:style w:type="numbering" w:styleId="Numbering-ABC" w:customStyle="1">
    <w:name w:val="Numbering-ABC"/>
    <w:qFormat/>
  </w:style>
  <w:style w:type="numbering" w:styleId="Numbering-11" w:customStyle="1">
    <w:name w:val="Numbering - 1.1"/>
    <w:qFormat/>
  </w:style>
  <w:style w:type="numbering" w:styleId="Numbering-1-a" w:customStyle="1">
    <w:name w:val="Numbering-1-a"/>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TotalTime>
  <Application>LibreOffice/25.8.4.2$Linux_X86_64 LibreOffice_project/580$Build-2</Application>
  <AppVersion>15.0000</AppVersion>
  <Pages>3</Pages>
  <Words>819</Words>
  <Characters>4422</Characters>
  <CharactersWithSpaces>5258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2017-09-03T19:27:00Z</dcterms:created>
  <dc:creator>John Little</dc:creator>
  <dc:description/>
  <dc:language>en-US</dc:language>
  <cp:lastModifiedBy>John Little</cp:lastModifiedBy>
  <dcterms:modified xsi:type="dcterms:W3CDTF">2026-02-04T16:04:18Z</dcterms:modified>
  <cp:revision>10</cp:revision>
  <dc:subject/>
  <dc:title>john4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