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Liberation Sans" w:hAnsi="Liberation Sans"/>
        </w:rPr>
      </w:pPr>
      <w:r>
        <w:rPr>
          <w:rFonts w:eastAsia="Century Schoolbook" w:cs="Century Schoolbook" w:ascii="Liberation Sans" w:hAnsi="Liberation Sans"/>
          <w:b/>
          <w:sz w:val="28"/>
          <w:szCs w:val="28"/>
        </w:rPr>
        <w:t>Marketing Agreement</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rPr>
        <w:t>This MARKETING AGREEMENT (“Agreement”) is entered into by and between _____________________ (“Client”) and _____________ (“Consultant”) collectively referred to herein as the “Parties”.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b/>
        </w:rPr>
        <w:t>NOW, THEREFORE</w:t>
      </w:r>
      <w:r>
        <w:rPr>
          <w:rFonts w:eastAsia="Century Schoolbook" w:cs="Century Schoolbook" w:ascii="Liberation Sans" w:hAnsi="Liberation Sans"/>
        </w:rPr>
        <w:t>, the Parties agree as follows: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RETAINER. The Client agrees to retain the services of Consultant, and Consultant agrees to serve the Client upon the terms and conditions hereinafter set forth.</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 xml:space="preserve">EFFECTIVE DATE.  This Agreement shall become effective on the date that the last of the two Parties has executed this document with their signature or the signature of a duly authorized agent (“Effective Date”). </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 xml:space="preserve">TERM. The Term of this Agreement (“Term”) is _____ month(s) commencing on the Effective Date. The Term may be extended upon the mutual agreement of the Parties. </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EARLY TERMINATION. Either Party may terminate this Agreement prior to the expiration of the Term by providing the other Party with written notice (“Early Termination”). The written notice shall state the date on which the termination shall take effect and shall be delivered at least 48 hours prior to that date. The Parties agree that Early Termination by the Client shall result in compensation due to Consultant and calculated on a pro rata basis. The pro rata basis shall be based upon the number of days that have elapsed since the Effective Date up until the date of the Early Termination. Consultant agrees that the payment in full for all amounts owed up to the stated date of the Early Termination shall fully satisfy all claims against the Client under this Agreement.</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 xml:space="preserve">DUTIES. During the term of this Agreement, Consultant will perform marketing services for Client as specifically provided in the “Scope of Services” which is attached hereto and labeled “Exhibit A”. </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OUT-OF-SCOPE ASSIGNMENTS. During the Term of this Agreement, the Client may wish to assign additional projects, products, or services to Consultant beyond the services outlined in the Scope of Services (“Out-of-Scope Assignments”). Consultant agrees to accept such Out-of-Scope Assignments only upon a separate written agreement with Client regarding additional compensation to be paid to Consultant and other relevant terms and conditions. Nothing in this Agreement will be deemed to require Consultant to undertake any act or perform any services which in its good faith judgment would be misleading, false, libelous, unlawful, in breach of a contract, or otherwise prejudicial to Client’s or Consultant’s interests.</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 xml:space="preserve">TIME REQUIREMENTS. Consultant shall devote sufficient time and use good </w:t>
      </w:r>
      <w:sdt>
        <w:sdtPr>
          <w:id w:val="1529058035"/>
        </w:sdtPr>
        <w:sdtContent>
          <w:r>
            <w:rPr>
              <w:rFonts w:eastAsia="Century Schoolbook" w:cs="Century Schoolbook" w:ascii="Liberation Sans" w:hAnsi="Liberation Sans"/>
              <w:color w:val="000000"/>
            </w:rPr>
          </w:r>
          <w:r>
            <w:rPr>
              <w:rFonts w:eastAsia="Century Schoolbook" w:cs="Century Schoolbook" w:ascii="Liberation Sans" w:hAnsi="Liberation Sans"/>
              <w:color w:val="000000"/>
            </w:rPr>
            <w:t>faith reasonable efforts to complete its duties under this Agreement as may be necessary</w:t>
          </w:r>
          <w:r>
            <w:rPr>
              <w:rFonts w:eastAsia="Century Schoolbook" w:cs="Century Schoolbook" w:ascii="Liberation Sans" w:hAnsi="Liberation Sans"/>
            </w:rPr>
            <w:t>.</w:t>
          </w:r>
        </w:sdtContent>
      </w:sdt>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COMPENSATION.</w:t>
      </w:r>
    </w:p>
    <w:p>
      <w:pPr>
        <w:pStyle w:val="Normal"/>
        <w:numPr>
          <w:ilvl w:val="1"/>
          <w:numId w:val="2"/>
        </w:numPr>
        <w:spacing w:before="0" w:after="144"/>
        <w:rPr>
          <w:rFonts w:ascii="Liberation Sans" w:hAnsi="Liberation Sans"/>
        </w:rPr>
      </w:pPr>
      <w:r>
        <w:rPr>
          <w:rFonts w:eastAsia="Century Schoolbook" w:cs="Century Schoolbook" w:ascii="Liberation Sans" w:hAnsi="Liberation Sans"/>
          <w:color w:val="000000"/>
        </w:rPr>
        <w:t xml:space="preserve">As full compensation for Consultant’s performance of the duties described in the attached Scope of Services the Client shall pay to Consultant a total fee in the amount of $_________ (“Fee”). The Fee shall be paid as follows: $_________within 5 days of the Effective Date with the balance of the Fee being paid in equal monthly installments over the Term of this Agreement with each such installment being payable upon the monthly anniversary of the Effective Date. The Client shall not be in default on account of late payment of a monthly installment so long as the </w:t>
      </w:r>
      <w:r>
        <w:rPr>
          <w:rFonts w:eastAsia="Century Schoolbook" w:cs="Century Schoolbook" w:ascii="Liberation Sans" w:hAnsi="Liberation Sans"/>
        </w:rPr>
        <w:t>payment is made</w:t>
      </w:r>
      <w:r>
        <w:rPr>
          <w:rFonts w:eastAsia="Century Schoolbook" w:cs="Century Schoolbook" w:ascii="Liberation Sans" w:hAnsi="Liberation Sans"/>
          <w:color w:val="000000"/>
        </w:rPr>
        <w:t xml:space="preserve"> within 14 days of its due date. There shall be a late </w:t>
      </w:r>
      <w:r>
        <w:rPr>
          <w:rFonts w:eastAsia="Century Schoolbook" w:cs="Century Schoolbook" w:ascii="Liberation Sans" w:hAnsi="Liberation Sans"/>
        </w:rPr>
        <w:t>charge</w:t>
      </w:r>
      <w:r>
        <w:rPr>
          <w:rFonts w:eastAsia="Century Schoolbook" w:cs="Century Schoolbook" w:ascii="Liberation Sans" w:hAnsi="Liberation Sans"/>
          <w:color w:val="000000"/>
        </w:rPr>
        <w:t xml:space="preserve"> on each installment in default that is 14 days overdue in an amount equal to 4% of such delinquent </w:t>
      </w:r>
      <w:r>
        <w:rPr>
          <w:rFonts w:eastAsia="Century Schoolbook" w:cs="Century Schoolbook" w:ascii="Liberation Sans" w:hAnsi="Liberation Sans"/>
        </w:rPr>
        <w:t xml:space="preserve">installment. </w:t>
      </w:r>
      <w:r>
        <w:rPr>
          <w:rFonts w:eastAsia="Century Schoolbook" w:cs="Century Schoolbook" w:ascii="Liberation Sans" w:hAnsi="Liberation Sans"/>
          <w:color w:val="000000"/>
        </w:rPr>
        <w:t>To receive payment of an installment, Consultant must first submit an invoice to the Client. The invoice must be in a format that is reasonably satisfactory to the Client but it need not include an itemized breakdown of the amount of time that was expended on each separate task. Invoices may be submitted to the Client as an email attachment.</w:t>
      </w:r>
    </w:p>
    <w:p>
      <w:pPr>
        <w:pStyle w:val="Normal"/>
        <w:numPr>
          <w:ilvl w:val="1"/>
          <w:numId w:val="2"/>
        </w:numPr>
        <w:spacing w:before="0" w:after="144"/>
        <w:rPr>
          <w:rFonts w:ascii="Liberation Sans" w:hAnsi="Liberation Sans"/>
        </w:rPr>
      </w:pPr>
      <w:r>
        <w:rPr>
          <w:rFonts w:eastAsia="Century Schoolbook" w:cs="Century Schoolbook" w:ascii="Liberation Sans" w:hAnsi="Liberation Sans"/>
          <w:color w:val="000000"/>
        </w:rPr>
        <w:t xml:space="preserve">The Fee does not include amounts that are to be paid to third parties for things such as, </w:t>
      </w:r>
      <w:r>
        <w:rPr>
          <w:rFonts w:eastAsia="Century Schoolbook" w:cs="Century Schoolbook" w:ascii="Liberation Sans" w:hAnsi="Liberation Sans"/>
        </w:rPr>
        <w:t>but not limited to,</w:t>
      </w:r>
      <w:r>
        <w:rPr>
          <w:rFonts w:eastAsia="Century Schoolbook" w:cs="Century Schoolbook" w:ascii="Liberation Sans" w:hAnsi="Liberation Sans"/>
          <w:color w:val="000000"/>
        </w:rPr>
        <w:t xml:space="preserve"> media, news wires, event costs, printing, and stock images.</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PAYMENTS TO VENDORS.</w:t>
      </w:r>
    </w:p>
    <w:p>
      <w:pPr>
        <w:pStyle w:val="Normal"/>
        <w:numPr>
          <w:ilvl w:val="1"/>
          <w:numId w:val="2"/>
        </w:numPr>
        <w:spacing w:before="0" w:after="144"/>
        <w:rPr>
          <w:rFonts w:ascii="Liberation Sans" w:hAnsi="Liberation Sans"/>
        </w:rPr>
      </w:pPr>
      <w:r>
        <w:rPr>
          <w:rFonts w:eastAsia="Century Schoolbook" w:cs="Century Schoolbook" w:ascii="Liberation Sans" w:hAnsi="Liberation Sans"/>
          <w:color w:val="000000"/>
        </w:rPr>
        <w:t>Payments to Third Party Vendors. Normally payments to third party vendors shall be made directly by the Client at the request of Consultant. All requests for vendor payments shall be submitted by Consultant to the Client and shall be accompanied by reasonable supporting documentation (invoices, W-9, receipts, etc.) The Client agrees to pay third parties vendors within 10 days of receiving the relevant invoice.</w:t>
      </w:r>
    </w:p>
    <w:p>
      <w:pPr>
        <w:pStyle w:val="Normal"/>
        <w:numPr>
          <w:ilvl w:val="1"/>
          <w:numId w:val="2"/>
        </w:numPr>
        <w:spacing w:before="0" w:after="144"/>
        <w:rPr>
          <w:rFonts w:ascii="Liberation Sans" w:hAnsi="Liberation Sans"/>
        </w:rPr>
      </w:pPr>
      <w:r>
        <w:rPr>
          <w:rFonts w:eastAsia="Century Schoolbook" w:cs="Century Schoolbook" w:ascii="Liberation Sans" w:hAnsi="Liberation Sans"/>
          <w:color w:val="000000"/>
        </w:rPr>
        <w:t>Reimbursement for Out of Pocket Expenses: Occasionally Consultant may desire to directly pay third party vendors for items that include but are not limited to printing, media, talent, décor, production, photography, courier service, and volume photocopies. The Client agrees to reimburse Consultant for such out-of-pocket expenditures but only when they have first been authorized by the Client in writing and reasonable supporting documentation has been submitted. Consultant’s request for written authorization and the Client’s approval or disapproval may be accomplished by means of email correspondence. Reimbursements shall be only for the actual cost of the goods or services that were purchased. The Client shall pay authorized reimbursements within 10 business days after it has received reasonable supporting documentation.</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INDEMNIFICATION AND HOLD HARMLESS PROVISION. The Client agrees to indemnify, save and hold harmless Consultant from any and all liens, charges, demands, claims, losses, costs, judgments and liabilities of any kind and nature (except for those arising from Consultant’s own negligent actions) that may arise from tortious conduct on the part of the Client or incorrect information that it may have provided to Consultant. Consultant agrees hereby to indemnify and hold harmless the Client from any and all claims which may arise out of and in the course of the performance of its duties hereunder which are the result of its negligence or otherwise tortious conduct. Any and all claims for unemployment benefits and or claims for workers’ compensation benefits are hereby expressly waived by Consultant who agrees to maintain separate policies of liability, health, and accident insurance as may be necessary or required by the Client in connection with the performance of its duties herein.</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LIMITATIONS OF LIABILITY. In no event shall the Client and Consultant, their affiliates or employees be liable to each other for any special, indirect, or consequential damages of any nature arising out of or in connection with this agreement unless the same are covered by insurance.</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SEVERABILITY. If any provisions of this Agreement shall be determined by any court of competent jurisdiction to be invalid or unenforceable, the remainder of the Agreement other than the portions determined to be invalid or unenforceable shall not be affected thereby, and each valid provision hereof shall be enforced to the fullest extent permitted by law.</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CAPTIONS. The descriptive section headings in this Agreement have been inserted for convenience only and shall not be deemed to limit or otherwise affect the construction of any provisions thereof.</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COMPLIANCE WITH ALL LAWS/GOVERNMENT ORDERS. Consultant shall comply at all times with all applicable laws, ordinances, rules, regulations and executive orders of the federal, state, and local government, now existing or hereinafter in effect, which may in any manner affect the performance of this Agreement.</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RELATIONSHIP BETWEEN PARTIES. Consultant is retained by the Client only for the purposes and to the extent set forth in this Agreement, and its relation to the Client shall, during the period or periods of its services hereunder, be that of an independent contractor. Consultant shall have no fix hours of work but shall be expected to complete the tasks assigned by the Client. The Client shall not supervise Consultant’s work but shall judge that work based on the following factors: accomplishment of the outlined services in the attached Scope of Services and the maintenance of a reasonable quality of work; and, the meeting of any relevant time deadlines. The Client understands that Consultant may, from time to time, have additional clients. Consultant shall be free to dispose of such portion of its entire time, energy, and skill during regular business hours as it is not obligated to devote hereunder to the Client in such manner as it sees fit and to such persons, firms, or corporations as it deems advisable. People assigned to perform work for Consultant shall neither be considered as having an employee status nor as being entitled to participate in any plans, arrangements, or distributions by the Client pertaining to or in connection with any insurance, unemployment compensation, pension, stock, bonus, profit-sharing, or similar benefits for their regular employees. Consultant shall not be liable for damages caused by failure to produce, or delay in production, resulting from events beyond its control, including, but not limited to, supply shortages, commercial impracticality (whether or not foreseeable), governmental order or regulation, and natural disasters.</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PROFESSIONAL RESPONSIBILITY. Nothing in this Agreement shall be construed to interfere with or otherwise affect the rendering of services by Consultant in accordance with its independent and professional judgment.</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NONDISCLOSURE OF INFORMATION CONCERNING BUSINESS. Consultant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the Client, including, without limitation, the names of any its customers, the prices it obtains or has obtained, or at which it sells or has sold its housing, or any other information concerning the business of Client, its manner of operation, or its plans, processes, or other date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Client, and its good will, and that any breach of the terms of this section is a material breach of this agreement.</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CONSULTANT’S COMMITMENTS BINDING ON CLIENT ONLY WHEN PROPERLY AUTHORIZED. Consultant shall not have the right to make any contracts or other commitments for or on behalf of Client without the express authorization of the Client.</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MODIFICATION INEFFECTIVE UNLESS IN WRITING. No modification of this Agreement or of any covenant, condition, or limitation herein contained shall be valid unless in writing and duly executed by the Party to be charged therewith. The provisions of this paragraph may not be waived except as herein set forth.</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 xml:space="preserve">WAIVER. No express or implied consent or waiver by a Party to or of any breach or dealt by the other Party in the performance by such other Party of its obligations under this Agreement will be deemed or construed to be a consent or waiver to or of any other breach or dealt in the performance by such other Party of the same or any other obligations of such other Party hereunder. Failure by a Party to complain of any act or failure to act of the other Party or to declare the other Party in default, irrespective of how long such failure continues will not constitute a waiver by such Party of </w:t>
      </w:r>
      <w:r>
        <w:rPr>
          <w:rFonts w:eastAsia="Century Schoolbook" w:cs="Century Schoolbook" w:ascii="Liberation Sans" w:hAnsi="Liberation Sans"/>
        </w:rPr>
        <w:t>its rights</w:t>
      </w:r>
      <w:r>
        <w:rPr>
          <w:rFonts w:eastAsia="Century Schoolbook" w:cs="Century Schoolbook" w:ascii="Liberation Sans" w:hAnsi="Liberation Sans"/>
          <w:color w:val="000000"/>
        </w:rPr>
        <w:t xml:space="preserve"> hereunder. The giving of consent by a Party in any one instance will not limit or waive the necessity to obtain such Party's consent in any future instance.</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NOTICES. All notices or other communication given pursuant to this Agreement shall be in writing and shall be delivered by means of email using the addresses listed below.</w:t>
      </w:r>
    </w:p>
    <w:p>
      <w:pPr>
        <w:pStyle w:val="Normal"/>
        <w:numPr>
          <w:ilvl w:val="1"/>
          <w:numId w:val="2"/>
        </w:numPr>
        <w:rPr>
          <w:rFonts w:ascii="Liberation Sans" w:hAnsi="Liberation Sans"/>
        </w:rPr>
      </w:pPr>
      <w:r>
        <w:rPr>
          <w:rFonts w:eastAsia="Century Schoolbook" w:cs="Century Schoolbook" w:ascii="Liberation Sans" w:hAnsi="Liberation Sans"/>
        </w:rPr>
        <w:t xml:space="preserve">For Client: </w:t>
      </w:r>
    </w:p>
    <w:p>
      <w:pPr>
        <w:pStyle w:val="Normal"/>
        <w:ind w:left="709" w:hanging="0"/>
        <w:rPr>
          <w:rFonts w:ascii="Liberation Sans" w:hAnsi="Liberation Sans"/>
        </w:rPr>
      </w:pPr>
      <w:r>
        <w:rPr>
          <w:rFonts w:eastAsia="Century Schoolbook" w:cs="Century Schoolbook" w:ascii="Liberation Sans" w:hAnsi="Liberation Sans"/>
        </w:rPr>
        <w:t>____________________________</w:t>
      </w:r>
    </w:p>
    <w:p>
      <w:pPr>
        <w:pStyle w:val="Normal"/>
        <w:ind w:left="709" w:hanging="0"/>
        <w:rPr>
          <w:rFonts w:ascii="Liberation Sans" w:hAnsi="Liberation Sans"/>
        </w:rPr>
      </w:pPr>
      <w:r>
        <w:rPr>
          <w:rFonts w:eastAsia="Century Schoolbook" w:cs="Century Schoolbook" w:ascii="Liberation Sans" w:hAnsi="Liberation Sans"/>
        </w:rPr>
        <w:t>____________________________</w:t>
      </w:r>
    </w:p>
    <w:p>
      <w:pPr>
        <w:pStyle w:val="Normal"/>
        <w:ind w:left="709" w:hanging="0"/>
        <w:rPr>
          <w:rFonts w:ascii="Liberation Sans" w:hAnsi="Liberation Sans"/>
        </w:rPr>
      </w:pPr>
      <w:r>
        <w:rPr>
          <w:rFonts w:eastAsia="Century Schoolbook" w:cs="Century Schoolbook" w:ascii="Liberation Sans" w:hAnsi="Liberation Sans"/>
        </w:rPr>
        <w:t>____________________________</w:t>
      </w:r>
    </w:p>
    <w:p>
      <w:pPr>
        <w:pStyle w:val="Normal"/>
        <w:ind w:left="709" w:hanging="0"/>
        <w:rPr>
          <w:rFonts w:ascii="Liberation Sans" w:hAnsi="Liberation Sans"/>
        </w:rPr>
      </w:pPr>
      <w:r>
        <w:rPr>
          <w:rFonts w:eastAsia="Century Schoolbook" w:cs="Century Schoolbook" w:ascii="Liberation Sans" w:hAnsi="Liberation Sans"/>
        </w:rPr>
        <w:t>____________________________</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numPr>
          <w:ilvl w:val="1"/>
          <w:numId w:val="2"/>
        </w:numPr>
        <w:rPr>
          <w:rFonts w:ascii="Liberation Sans" w:hAnsi="Liberation Sans"/>
        </w:rPr>
      </w:pPr>
      <w:r>
        <w:rPr>
          <w:rFonts w:eastAsia="Century Schoolbook" w:cs="Century Schoolbook" w:ascii="Liberation Sans" w:hAnsi="Liberation Sans"/>
        </w:rPr>
        <w:t xml:space="preserve">For Consultant: </w:t>
      </w:r>
    </w:p>
    <w:p>
      <w:pPr>
        <w:pStyle w:val="Normal"/>
        <w:ind w:left="709" w:hanging="0"/>
        <w:rPr>
          <w:rFonts w:ascii="Liberation Sans" w:hAnsi="Liberation Sans" w:eastAsia="Century Schoolbook" w:cs="Century Schoolbook"/>
        </w:rPr>
      </w:pPr>
      <w:r>
        <w:rPr>
          <w:rFonts w:eastAsia="Century Schoolbook" w:cs="Century Schoolbook" w:ascii="Liberation Sans" w:hAnsi="Liberation Sans"/>
        </w:rPr>
      </w:r>
    </w:p>
    <w:p>
      <w:pPr>
        <w:pStyle w:val="Normal"/>
        <w:ind w:left="709" w:hanging="0"/>
        <w:rPr>
          <w:rFonts w:ascii="Liberation Sans" w:hAnsi="Liberation Sans"/>
        </w:rPr>
      </w:pPr>
      <w:r>
        <w:rPr>
          <w:rFonts w:eastAsia="Century Schoolbook" w:cs="Century Schoolbook" w:ascii="Liberation Sans" w:hAnsi="Liberation Sans"/>
        </w:rPr>
        <w:t>&lt;&lt;</w:t>
      </w:r>
      <w:r>
        <w:rPr>
          <w:rFonts w:eastAsia="Century Schoolbook" w:cs="Century Schoolbook" w:ascii="Liberation Sans" w:hAnsi="Liberation Sans"/>
          <w:shd w:fill="FFFF00" w:val="clear"/>
        </w:rPr>
        <w:t>enter name, address, phone &amp; email</w:t>
      </w:r>
      <w:r>
        <w:rPr>
          <w:rFonts w:eastAsia="Century Schoolbook" w:cs="Century Schoolbook" w:ascii="Liberation Sans" w:hAnsi="Liberation Sans"/>
        </w:rPr>
        <w:t>&gt;&gt;</w:t>
      </w:r>
    </w:p>
    <w:p>
      <w:pPr>
        <w:pStyle w:val="Normal"/>
        <w:ind w:left="709" w:hanging="0"/>
        <w:rPr>
          <w:rFonts w:ascii="Liberation Sans" w:hAnsi="Liberation Sans" w:eastAsia="Century Schoolbook" w:cs="Century Schoolbook"/>
        </w:rPr>
      </w:pPr>
      <w:r>
        <w:rPr>
          <w:rFonts w:eastAsia="Century Schoolbook" w:cs="Century Schoolbook" w:ascii="Liberation Sans" w:hAnsi="Liberation Sans"/>
        </w:rPr>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GOVERNING LAW. This agreement and performance hereunder shall be construed in accordance with the laws of the State of Florida.</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APPROVALS. Any approval or consent of the Parties required for any matter hereunder shall be in writing and shall not be unreasonably withheld or delayed unless otherwise indicated herein.</w:t>
      </w:r>
    </w:p>
    <w:p>
      <w:pPr>
        <w:pStyle w:val="Normal"/>
        <w:numPr>
          <w:ilvl w:val="0"/>
          <w:numId w:val="2"/>
        </w:numPr>
        <w:spacing w:before="0" w:after="144"/>
        <w:rPr>
          <w:rFonts w:ascii="Liberation Sans" w:hAnsi="Liberation Sans"/>
        </w:rPr>
      </w:pPr>
      <w:r>
        <w:rPr>
          <w:rFonts w:eastAsia="Century Schoolbook" w:cs="Century Schoolbook" w:ascii="Liberation Sans" w:hAnsi="Liberation Sans"/>
          <w:color w:val="000000"/>
        </w:rPr>
        <w:t>BINDING EFFECT OF AGREEMENT. This agreement shall be binding on and inure to the benefit of the respective Parties and their respective heirs, legal representatives, successors, and assigns.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rPr>
        <w:t>IN WITNESS WHEREOF, the Parties hereto agree to the above terms and have caused this Agreement to be executed in their names by their duly authorized officers.</w:t>
      </w:r>
    </w:p>
    <w:p>
      <w:pPr>
        <w:pStyle w:val="Normal"/>
        <w:rPr>
          <w:rFonts w:ascii="Liberation Sans" w:hAnsi="Liberation Sans" w:eastAsia="Century Schoolbook" w:cs="Century Schoolbook"/>
        </w:rPr>
      </w:pPr>
      <w:r>
        <w:rPr>
          <w:rFonts w:eastAsia="Century Schoolbook" w:cs="Century Schoolbook" w:ascii="Liberation Sans" w:hAnsi="Liberation Sans"/>
        </w:rPr>
      </w:r>
    </w:p>
    <w:tbl>
      <w:tblPr>
        <w:tblStyle w:val="a"/>
        <w:tblW w:w="9359"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4044"/>
        <w:gridCol w:w="5314"/>
      </w:tblGrid>
      <w:tr>
        <w:trPr/>
        <w:tc>
          <w:tcPr>
            <w:tcW w:w="4044" w:type="dxa"/>
            <w:tcBorders/>
          </w:tcPr>
          <w:p>
            <w:pPr>
              <w:pStyle w:val="Normal"/>
              <w:widowControl w:val="false"/>
              <w:rPr>
                <w:rFonts w:ascii="Liberation Sans" w:hAnsi="Liberation Sans"/>
              </w:rPr>
            </w:pPr>
            <w:r>
              <w:rPr>
                <w:rFonts w:eastAsia="Century Schoolbook" w:cs="Century Schoolbook" w:ascii="Liberation Sans" w:hAnsi="Liberation Sans"/>
                <w:b/>
                <w:color w:val="000000"/>
              </w:rPr>
              <w:t>&lt;&lt;</w:t>
            </w:r>
            <w:r>
              <w:rPr>
                <w:rFonts w:eastAsia="Century Schoolbook" w:cs="Century Schoolbook" w:ascii="Liberation Sans" w:hAnsi="Liberation Sans"/>
                <w:b/>
                <w:color w:val="000000"/>
                <w:shd w:fill="FFFF00" w:val="clear"/>
              </w:rPr>
              <w:t>name</w:t>
            </w:r>
            <w:r>
              <w:rPr>
                <w:rFonts w:eastAsia="Century Schoolbook" w:cs="Century Schoolbook" w:ascii="Liberation Sans" w:hAnsi="Liberation Sans"/>
                <w:b/>
                <w:color w:val="000000"/>
              </w:rPr>
              <w:t>&gt;&gt;</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By: ____________________</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signature</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____________________</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print name and title</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Date: __________________</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tc>
        <w:tc>
          <w:tcPr>
            <w:tcW w:w="5314" w:type="dxa"/>
            <w:tcBorders/>
          </w:tcPr>
          <w:p>
            <w:pPr>
              <w:pStyle w:val="Normal"/>
              <w:widowControl w:val="false"/>
              <w:rPr>
                <w:rFonts w:ascii="Liberation Sans" w:hAnsi="Liberation Sans"/>
              </w:rPr>
            </w:pPr>
            <w:r>
              <w:rPr>
                <w:rFonts w:eastAsia="Century Schoolbook" w:cs="Century Schoolbook" w:ascii="Liberation Sans" w:hAnsi="Liberation Sans"/>
                <w:b/>
                <w:color w:val="000000"/>
              </w:rPr>
              <w:t>Client: (</w:t>
            </w:r>
            <w:r>
              <w:rPr>
                <w:rFonts w:eastAsia="Century Schoolbook" w:cs="Century Schoolbook" w:ascii="Liberation Sans" w:hAnsi="Liberation Sans"/>
                <w:b/>
                <w:color w:val="000000"/>
                <w:shd w:fill="FFFF00" w:val="clear"/>
              </w:rPr>
              <w:t xml:space="preserve">option #1 </w:t>
            </w:r>
            <w:r>
              <w:rPr>
                <w:rFonts w:eastAsia="Century Schoolbook" w:cs="Century Schoolbook" w:ascii="Liberation Sans" w:hAnsi="Liberation Sans"/>
                <w:b/>
                <w:color w:val="000000"/>
              </w:rPr>
              <w:t>- use if the Client is an entity)</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Name of Entity ________________________</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By: _________________________________</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signature</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_________________________________</w:t>
            </w:r>
          </w:p>
          <w:p>
            <w:pPr>
              <w:pStyle w:val="Normal"/>
              <w:widowControl w:val="false"/>
              <w:rPr>
                <w:rFonts w:ascii="Liberation Sans" w:hAnsi="Liberation Sans"/>
              </w:rPr>
            </w:pPr>
            <w:r>
              <w:rPr>
                <w:rFonts w:eastAsia="Century Schoolbook" w:cs="Century Schoolbook" w:ascii="Liberation Sans" w:hAnsi="Liberation Sans"/>
                <w:color w:val="000000"/>
              </w:rPr>
              <w:t xml:space="preserve">      </w:t>
            </w:r>
            <w:r>
              <w:rPr>
                <w:rFonts w:eastAsia="Century Schoolbook" w:cs="Century Schoolbook" w:ascii="Liberation Sans" w:hAnsi="Liberation Sans"/>
                <w:color w:val="000000"/>
              </w:rPr>
              <w:t>print name and title</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Date: ______________________________</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b/>
                <w:color w:val="000000"/>
              </w:rPr>
              <w:t>Client: (</w:t>
            </w:r>
            <w:r>
              <w:rPr>
                <w:rFonts w:eastAsia="Century Schoolbook" w:cs="Century Schoolbook" w:ascii="Liberation Sans" w:hAnsi="Liberation Sans"/>
                <w:b/>
                <w:color w:val="000000"/>
                <w:shd w:fill="FFFF00" w:val="clear"/>
              </w:rPr>
              <w:t>option #2</w:t>
            </w:r>
            <w:r>
              <w:rPr>
                <w:rFonts w:eastAsia="Century Schoolbook" w:cs="Century Schoolbook" w:ascii="Liberation Sans" w:hAnsi="Liberation Sans"/>
                <w:b/>
                <w:color w:val="000000"/>
              </w:rPr>
              <w:t xml:space="preserve"> - use if the Client is an individual)</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____________________________________</w:t>
            </w:r>
          </w:p>
          <w:p>
            <w:pPr>
              <w:pStyle w:val="Normal"/>
              <w:widowControl w:val="false"/>
              <w:rPr>
                <w:rFonts w:ascii="Liberation Sans" w:hAnsi="Liberation Sans"/>
              </w:rPr>
            </w:pPr>
            <w:r>
              <w:rPr>
                <w:rFonts w:eastAsia="Century Schoolbook" w:cs="Century Schoolbook" w:ascii="Liberation Sans" w:hAnsi="Liberation Sans"/>
                <w:color w:val="000000"/>
              </w:rPr>
              <w:t>signature</w:t>
            </w:r>
          </w:p>
          <w:p>
            <w:pPr>
              <w:pStyle w:val="Normal"/>
              <w:widowControl w:val="false"/>
              <w:rPr>
                <w:rFonts w:ascii="Liberation Sans" w:hAnsi="Liberation Sans" w:eastAsia="Century Schoolbook" w:cs="Century Schoolbook"/>
                <w:color w:val="000000"/>
              </w:rPr>
            </w:pPr>
            <w:r>
              <w:rPr>
                <w:rFonts w:eastAsia="Century Schoolbook" w:cs="Century Schoolbook" w:ascii="Liberation Sans" w:hAnsi="Liberation Sans"/>
                <w:color w:val="000000"/>
              </w:rPr>
            </w:r>
          </w:p>
          <w:p>
            <w:pPr>
              <w:pStyle w:val="Normal"/>
              <w:widowControl w:val="false"/>
              <w:rPr>
                <w:rFonts w:ascii="Liberation Sans" w:hAnsi="Liberation Sans"/>
              </w:rPr>
            </w:pPr>
            <w:r>
              <w:rPr>
                <w:rFonts w:eastAsia="Century Schoolbook" w:cs="Century Schoolbook" w:ascii="Liberation Sans" w:hAnsi="Liberation Sans"/>
                <w:color w:val="000000"/>
              </w:rPr>
              <w:t>Date: __________________________</w:t>
            </w:r>
          </w:p>
        </w:tc>
      </w:tr>
    </w:tbl>
    <w:p>
      <w:pPr>
        <w:pStyle w:val="Normal"/>
        <w:rPr>
          <w:rFonts w:ascii="Liberation Sans" w:hAnsi="Liberation Sans" w:eastAsia="Century Schoolbook" w:cs="Century Schoolbook"/>
        </w:rPr>
      </w:pPr>
      <w:r>
        <w:rPr>
          <w:rFonts w:eastAsia="Century Schoolbook" w:cs="Century Schoolbook" w:ascii="Liberation Sans" w:hAnsi="Liberation Sans"/>
        </w:rPr>
      </w:r>
      <w:r>
        <w:br w:type="page"/>
      </w:r>
    </w:p>
    <w:p>
      <w:pPr>
        <w:pStyle w:val="Normal"/>
        <w:rPr>
          <w:rFonts w:ascii="Liberation Sans" w:hAnsi="Liberation Sans"/>
        </w:rPr>
      </w:pPr>
      <w:r>
        <w:rPr>
          <w:rFonts w:eastAsia="Century Schoolbook" w:cs="Century Schoolbook" w:ascii="Liberation Sans" w:hAnsi="Liberation Sans"/>
          <w:b/>
        </w:rPr>
        <w:t>Exhibit A - Scope of Services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b/>
        </w:rPr>
        <w:t>Overview</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rPr>
        <w:t>In general, the Consultant shall provide assistance to the Client in improving the marketing of the Client’s business. This could include help with branding, research, advertising, marketing, social media, etc. Consultant shall regularly communicate with the Client during the Term of the Agreement to understand what the Client’s needs are in relation to the marketing of its business. The work of the Consultant shall be to help the Client achieve what the Client wants to accomplish in terms of improving the marketing efforts of the business.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b/>
        </w:rPr>
        <w:t>Regular Communication.</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rPr>
        <w:t>The Consultant shall endeavor to meet with the Client at least once a week (either in person, by telephone, or by zoom) to update the Client on the Consultant’s ongoing assistance and receive feedback from the Client regarding the priorities for the coming week.</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rPr>
          <w:rFonts w:ascii="Liberation Sans" w:hAnsi="Liberation Sans"/>
        </w:rPr>
      </w:pPr>
      <w:r>
        <w:rPr>
          <w:rFonts w:eastAsia="Century Schoolbook" w:cs="Century Schoolbook" w:ascii="Liberation Sans" w:hAnsi="Liberation Sans"/>
          <w:b/>
        </w:rPr>
        <w:t xml:space="preserve">Specific Assistance </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widowControl/>
        <w:numPr>
          <w:ilvl w:val="0"/>
          <w:numId w:val="3"/>
        </w:numPr>
        <w:spacing w:lineRule="auto" w:line="276" w:before="0" w:after="200"/>
        <w:ind w:left="0" w:hanging="0"/>
        <w:rPr>
          <w:rFonts w:ascii="Liberation Sans" w:hAnsi="Liberation Sans"/>
        </w:rPr>
      </w:pPr>
      <w:r>
        <w:rPr>
          <w:rFonts w:eastAsia="Century Schoolbook" w:cs="Century Schoolbook" w:ascii="Liberation Sans" w:hAnsi="Liberation Sans"/>
          <w:color w:val="000000"/>
        </w:rPr>
        <w:t>Marketing Plan: Create a marketing strategy plan that makes recommendations for the Client’s business.</w:t>
      </w:r>
    </w:p>
    <w:p>
      <w:pPr>
        <w:pStyle w:val="Normal"/>
        <w:widowControl/>
        <w:numPr>
          <w:ilvl w:val="0"/>
          <w:numId w:val="3"/>
        </w:numPr>
        <w:spacing w:lineRule="auto" w:line="276" w:before="0" w:after="200"/>
        <w:ind w:left="0" w:hanging="0"/>
        <w:rPr>
          <w:rFonts w:ascii="Liberation Sans" w:hAnsi="Liberation Sans"/>
        </w:rPr>
      </w:pPr>
      <w:r>
        <w:rPr>
          <w:rFonts w:eastAsia="Century Schoolbook" w:cs="Century Schoolbook" w:ascii="Liberation Sans" w:hAnsi="Liberation Sans"/>
          <w:color w:val="000000"/>
        </w:rPr>
        <w:t xml:space="preserve">Branding: </w:t>
      </w:r>
      <w:r>
        <w:rPr>
          <w:rFonts w:eastAsia="Century Schoolbook" w:cs="Century Schoolbook" w:ascii="Liberation Sans" w:hAnsi="Liberation Sans"/>
          <w:color w:val="000000"/>
        </w:rPr>
        <w:t>If requested by the Client</w:t>
      </w:r>
      <w:r>
        <w:rPr>
          <w:rFonts w:eastAsia="Century Schoolbook" w:cs="Century Schoolbook" w:ascii="Liberation Sans" w:hAnsi="Liberation Sans"/>
          <w:color w:val="000000"/>
        </w:rPr>
        <w:t xml:space="preserve"> the Consultant shall advise and assist the Client in creating or improving the branding for the business. This could include assisting with the following:</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 xml:space="preserve">Logo design </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 xml:space="preserve">Brand guidelines </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Style guide</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 xml:space="preserve">Consistent brand management </w:t>
      </w:r>
    </w:p>
    <w:p>
      <w:pPr>
        <w:pStyle w:val="Normal"/>
        <w:rPr>
          <w:rFonts w:ascii="Liberation Sans" w:hAnsi="Liberation Sans" w:eastAsia="Century Schoolbook" w:cs="Century Schoolbook"/>
          <w:sz w:val="32"/>
          <w:szCs w:val="32"/>
        </w:rPr>
      </w:pPr>
      <w:r>
        <w:rPr>
          <w:rFonts w:eastAsia="Century Schoolbook" w:cs="Century Schoolbook" w:ascii="Liberation Sans" w:hAnsi="Liberation Sans"/>
          <w:sz w:val="32"/>
          <w:szCs w:val="32"/>
        </w:rPr>
      </w:r>
    </w:p>
    <w:p>
      <w:pPr>
        <w:pStyle w:val="Normal"/>
        <w:widowControl/>
        <w:numPr>
          <w:ilvl w:val="0"/>
          <w:numId w:val="3"/>
        </w:numPr>
        <w:spacing w:lineRule="auto" w:line="276" w:before="0" w:after="200"/>
        <w:ind w:left="0" w:hanging="0"/>
        <w:rPr>
          <w:rFonts w:ascii="Liberation Sans" w:hAnsi="Liberation Sans"/>
        </w:rPr>
      </w:pPr>
      <w:r>
        <w:rPr>
          <w:rFonts w:eastAsia="Century Schoolbook" w:cs="Century Schoolbook" w:ascii="Liberation Sans" w:hAnsi="Liberation Sans"/>
          <w:color w:val="000000"/>
        </w:rPr>
        <w:t xml:space="preserve">Social Media management: </w:t>
      </w:r>
      <w:r>
        <w:rPr>
          <w:rFonts w:eastAsia="Century Schoolbook" w:cs="Century Schoolbook" w:ascii="Liberation Sans" w:hAnsi="Liberation Sans"/>
          <w:color w:val="000000"/>
        </w:rPr>
        <w:t>If requested by the Client</w:t>
      </w:r>
      <w:r>
        <w:rPr>
          <w:rFonts w:eastAsia="Century Schoolbook" w:cs="Century Schoolbook" w:ascii="Liberation Sans" w:hAnsi="Liberation Sans"/>
          <w:color w:val="000000"/>
        </w:rPr>
        <w:t xml:space="preserve"> the Consultant shall advise and assist the Client in creating or improving the social media strategy of the business.  This could include assisting with the following:</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Brainstorming a social media strategy</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Social media content creation</w:t>
      </w:r>
    </w:p>
    <w:p>
      <w:pPr>
        <w:pStyle w:val="Normal"/>
        <w:widowControl/>
        <w:numPr>
          <w:ilvl w:val="1"/>
          <w:numId w:val="3"/>
        </w:numPr>
        <w:rPr>
          <w:rFonts w:ascii="Liberation Sans" w:hAnsi="Liberation Sans"/>
        </w:rPr>
      </w:pPr>
      <w:r>
        <w:rPr>
          <w:rFonts w:eastAsia="Century Schoolbook" w:cs="Century Schoolbook" w:ascii="Liberation Sans" w:hAnsi="Liberation Sans"/>
          <w:color w:val="000000"/>
        </w:rPr>
        <w:t>Providing social media analytics and metrics reports</w:t>
      </w:r>
    </w:p>
    <w:p>
      <w:pPr>
        <w:pStyle w:val="Normal"/>
        <w:rPr>
          <w:rFonts w:ascii="Liberation Sans" w:hAnsi="Liberation Sans" w:eastAsia="Century Schoolbook" w:cs="Century Schoolbook"/>
        </w:rPr>
      </w:pPr>
      <w:r>
        <w:rPr>
          <w:rFonts w:eastAsia="Century Schoolbook" w:cs="Century Schoolbook" w:ascii="Liberation Sans" w:hAnsi="Liberation Sans"/>
        </w:rPr>
      </w:r>
    </w:p>
    <w:p>
      <w:pPr>
        <w:pStyle w:val="Normal"/>
        <w:widowControl/>
        <w:numPr>
          <w:ilvl w:val="0"/>
          <w:numId w:val="3"/>
        </w:numPr>
        <w:spacing w:lineRule="auto" w:line="276" w:before="0" w:after="200"/>
        <w:ind w:left="0" w:hanging="0"/>
        <w:rPr>
          <w:rFonts w:ascii="Liberation Sans" w:hAnsi="Liberation Sans"/>
        </w:rPr>
      </w:pPr>
      <w:r>
        <w:rPr>
          <w:rFonts w:eastAsia="Century Schoolbook" w:cs="Century Schoolbook" w:ascii="Liberation Sans" w:hAnsi="Liberation Sans"/>
          <w:color w:val="000000"/>
        </w:rPr>
        <w:t>Event consultation: If relevant to the needs of the Client, to assist the Client with the management and marketing of specified events.</w:t>
      </w:r>
    </w:p>
    <w:sectPr>
      <w:footerReference w:type="default" r:id="rId2"/>
      <w:type w:val="nextPage"/>
      <w:pgSz w:w="12240" w:h="15840"/>
      <w:pgMar w:left="1440" w:right="1440" w:gutter="0" w:header="0" w:top="1440" w:footer="655" w:bottom="94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Times New Roman">
    <w:charset w:val="01"/>
    <w:family w:val="swiss"/>
    <w:pitch w:val="default"/>
  </w:font>
  <w:font w:name="Carlito">
    <w:altName w:val="Calibri"/>
    <w:charset w:val="01"/>
    <w:family w:val="swiss"/>
    <w:pitch w:val="default"/>
  </w:font>
  <w:font w:name="Calibri">
    <w:charset w:val="01"/>
    <w:family w:val="swiss"/>
    <w:pitch w:val="default"/>
  </w:font>
  <w:font w:name="Liberation Sans">
    <w:altName w:val="Arial"/>
    <w:charset w:val="01"/>
    <w:family w:val="swiss"/>
    <w:pitch w:val="variable"/>
  </w:font>
  <w:font w:name="Century Schoolbook">
    <w:charset w:val="01"/>
    <w:family w:val="swiss"/>
    <w:pitch w:val="default"/>
  </w:font>
  <w:font w:name="Noto Sans 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right" w:pos="9972" w:leader="none"/>
      </w:tabs>
      <w:jc w:val="center"/>
      <w:rPr>
        <w:rFonts w:ascii="Century Schoolbook" w:hAnsi="Century Schoolbook" w:eastAsia="Century Schoolbook" w:cs="Century Schoolbook"/>
        <w:color w:val="000000"/>
        <w:sz w:val="20"/>
        <w:szCs w:val="20"/>
      </w:rPr>
    </w:pPr>
    <w:r>
      <w:rPr>
        <w:rFonts w:eastAsia="Century Schoolbook" w:cs="Century Schoolbook" w:ascii="Century Schoolbook" w:hAnsi="Century Schoolbook"/>
        <w:color w:val="000000"/>
        <w:sz w:val="20"/>
        <w:szCs w:val="20"/>
      </w:rPr>
      <w:fldChar w:fldCharType="begin"/>
    </w:r>
    <w:r>
      <w:rPr>
        <w:sz w:val="20"/>
        <w:szCs w:val="20"/>
        <w:rFonts w:eastAsia="Century Schoolbook" w:cs="Century Schoolbook" w:ascii="Century Schoolbook" w:hAnsi="Century Schoolbook"/>
        <w:color w:val="000000"/>
      </w:rPr>
      <w:instrText xml:space="preserve"> PAGE </w:instrText>
    </w:r>
    <w:r>
      <w:rPr>
        <w:sz w:val="20"/>
        <w:szCs w:val="20"/>
        <w:rFonts w:eastAsia="Century Schoolbook" w:cs="Century Schoolbook" w:ascii="Century Schoolbook" w:hAnsi="Century Schoolbook"/>
        <w:color w:val="000000"/>
      </w:rPr>
      <w:fldChar w:fldCharType="separate"/>
    </w:r>
    <w:r>
      <w:rPr>
        <w:sz w:val="20"/>
        <w:szCs w:val="20"/>
        <w:rFonts w:eastAsia="Century Schoolbook" w:cs="Century Schoolbook" w:ascii="Century Schoolbook" w:hAnsi="Century Schoolbook"/>
        <w:color w:val="000000"/>
      </w:rPr>
      <w:t>5</w:t>
    </w:r>
    <w:r>
      <w:rPr>
        <w:sz w:val="20"/>
        <w:szCs w:val="20"/>
        <w:rFonts w:eastAsia="Century Schoolbook" w:cs="Century Schoolbook" w:ascii="Century Schoolbook" w:hAnsi="Century Schoolbook"/>
        <w:color w:val="00000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pStyle w:val="Heading5"/>
      <w:numFmt w:val="bullet"/>
      <w:lvlText w:val="◦"/>
      <w:lvlJc w:val="left"/>
      <w:pPr>
        <w:tabs>
          <w:tab w:val="num" w:pos="0"/>
        </w:tabs>
        <w:ind w:left="2160" w:hanging="360"/>
      </w:pPr>
      <w:rPr>
        <w:rFonts w:ascii="Noto Sans Symbols" w:hAnsi="Noto Sans Symbols" w:cs="Noto Sans Symbols"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432" w:hanging="432"/>
      </w:pPr>
      <w:rPr/>
    </w:lvl>
    <w:lvl w:ilvl="1">
      <w:start w:val="1"/>
      <w:numFmt w:val="upperLetter"/>
      <w:lvlText w:val="%2."/>
      <w:lvlJc w:val="left"/>
      <w:pPr>
        <w:tabs>
          <w:tab w:val="num" w:pos="0"/>
        </w:tabs>
        <w:ind w:left="720" w:hanging="360"/>
      </w:pPr>
      <w:rPr/>
    </w:lvl>
    <w:lvl w:ilvl="2">
      <w:start w:val="1"/>
      <w:numFmt w:val="lowerLetter"/>
      <w:lvlText w:val="%3."/>
      <w:lvlJc w:val="left"/>
      <w:pPr>
        <w:tabs>
          <w:tab w:val="num" w:pos="0"/>
        </w:tabs>
        <w:ind w:left="1080" w:hanging="360"/>
      </w:pPr>
      <w:rPr/>
    </w:lvl>
    <w:lvl w:ilvl="3">
      <w:start w:val="1"/>
      <w:numFmt w:val="lowerRoman"/>
      <w:lvlText w:val="%4."/>
      <w:lvlJc w:val="left"/>
      <w:pPr>
        <w:tabs>
          <w:tab w:val="num" w:pos="0"/>
        </w:tabs>
        <w:ind w:left="1440" w:hanging="360"/>
      </w:pPr>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Liberation Sans" w:cs="Liberation Sans"/>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uiPriority w:val="9"/>
    <w:qFormat/>
    <w:pPr>
      <w:keepNext w:val="true"/>
      <w:keepLines/>
      <w:widowControl/>
      <w:outlineLvl w:val="0"/>
    </w:pPr>
    <w:rPr>
      <w:rFonts w:ascii="Arial Narrow" w:hAnsi="Arial Narrow" w:cs="Arial Narrow"/>
      <w:b/>
      <w:bCs/>
    </w:rPr>
  </w:style>
  <w:style w:type="paragraph" w:styleId="Heading2">
    <w:name w:val="Heading 2"/>
    <w:basedOn w:val="Normal"/>
    <w:next w:val="TextBody"/>
    <w:uiPriority w:val="9"/>
    <w:semiHidden/>
    <w:unhideWhenUsed/>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uiPriority w:val="9"/>
    <w:semiHidden/>
    <w:unhideWhenUsed/>
    <w:qFormat/>
    <w:pPr>
      <w:keepNext w:val="true"/>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Heading"/>
    <w:next w:val="TextBody"/>
    <w:uiPriority w:val="9"/>
    <w:semiHidden/>
    <w:unhideWhenUsed/>
    <w:qFormat/>
    <w:pPr>
      <w:numPr>
        <w:ilvl w:val="4"/>
        <w:numId w:val="1"/>
      </w:numPr>
      <w:spacing w:before="120" w:after="60"/>
      <w:outlineLvl w:val="4"/>
    </w:pPr>
    <w:rPr>
      <w:b/>
      <w:bCs/>
      <w:sz w:val="24"/>
      <w:szCs w:val="24"/>
    </w:rPr>
  </w:style>
  <w:style w:type="paragraph" w:styleId="Heading6">
    <w:name w:val="Heading 6"/>
    <w:basedOn w:val="Normal"/>
    <w:next w:val="TextBody"/>
    <w:uiPriority w:val="9"/>
    <w:semiHidden/>
    <w:unhideWhenUsed/>
    <w:qFormat/>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Bullets" w:customStyle="1">
    <w:name w:val="Bullets"/>
    <w:qFormat/>
    <w:rPr>
      <w:rFonts w:ascii="OpenSymbol" w:hAnsi="OpenSymbol" w:eastAsia="OpenSymbol" w:cs="OpenSymbol"/>
    </w:rPr>
  </w:style>
  <w:style w:type="character" w:styleId="AIAHeadingRegistered" w:customStyle="1">
    <w:name w:val="AIA Heading Registered"/>
    <w:qFormat/>
    <w:rPr>
      <w:rFonts w:ascii="Courier New" w:hAnsi="Courier New" w:cs="Courier New"/>
      <w:sz w:val="20"/>
      <w:szCs w:val="20"/>
      <w:vertAlign w:val="superscript"/>
    </w:rPr>
  </w:style>
  <w:style w:type="character" w:styleId="AIAHeadingTrademark" w:customStyle="1">
    <w:name w:val="AIA Heading Trademark"/>
    <w:qFormat/>
    <w:rPr>
      <w:rFonts w:ascii="Courier New" w:hAnsi="Courier New" w:cs="Courier New"/>
      <w:sz w:val="20"/>
      <w:szCs w:val="20"/>
      <w:vertAlign w:val="superscript"/>
    </w:rPr>
  </w:style>
  <w:style w:type="character" w:styleId="AIAEmphasis" w:customStyle="1">
    <w:name w:val="AIA Emphasis"/>
    <w:qFormat/>
    <w:rPr>
      <w:rFonts w:ascii="Arial Narrow" w:hAnsi="Arial Narrow" w:cs="Arial Narrow"/>
      <w:b/>
      <w:bCs/>
      <w:sz w:val="20"/>
      <w:szCs w:val="20"/>
    </w:rPr>
  </w:style>
  <w:style w:type="character" w:styleId="AIAFillPointText" w:customStyle="1">
    <w:name w:val="AIA FillPoint Text"/>
    <w:qFormat/>
    <w:rPr>
      <w:rFonts w:ascii="Times New Roman" w:hAnsi="Times New Roman" w:cs="Times New Roman"/>
      <w:color w:val="00000A"/>
      <w:sz w:val="20"/>
      <w:szCs w:val="20"/>
      <w:u w:val="none"/>
      <w:shd w:fill="C0C0C0" w:val="clear"/>
    </w:rPr>
  </w:style>
  <w:style w:type="character" w:styleId="AIAParagraphNumber" w:customStyle="1">
    <w:name w:val="AIA Paragraph Number"/>
    <w:qFormat/>
    <w:rPr>
      <w:rFonts w:ascii="Arial Narrow" w:hAnsi="Arial Narrow" w:cs="Arial Narrow"/>
      <w:b/>
      <w:bCs/>
      <w:sz w:val="20"/>
      <w:szCs w:val="20"/>
    </w:rPr>
  </w:style>
  <w:style w:type="character" w:styleId="AIACheckbox" w:customStyle="1">
    <w:name w:val="AIA Checkbox"/>
    <w:basedOn w:val="DefaultParagraphFont"/>
    <w:qFormat/>
    <w:rPr>
      <w:rFonts w:ascii="Arial" w:hAnsi="Arial" w:cs="Arial"/>
      <w:sz w:val="20"/>
      <w:szCs w:val="20"/>
    </w:rPr>
  </w:style>
  <w:style w:type="character" w:styleId="AIAFillPointCheckbox" w:customStyle="1">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rPr>
  </w:style>
  <w:style w:type="character" w:styleId="AIAIndexBoldChar2" w:customStyle="1">
    <w:name w:val="AIA Index Bold Char2"/>
    <w:qFormat/>
    <w:rPr>
      <w:rFonts w:cs="Times New Roman"/>
      <w:b/>
      <w:bCs/>
    </w:rPr>
  </w:style>
  <w:style w:type="character" w:styleId="DeltaViewInsertion" w:customStyle="1">
    <w:name w:val="DeltaView Insertion"/>
    <w:qFormat/>
    <w:rPr>
      <w:color w:val="0000FF"/>
      <w:spacing w:val="0"/>
      <w:u w:val="double"/>
    </w:rPr>
  </w:style>
  <w:style w:type="character" w:styleId="LineNumbering" w:customStyle="1">
    <w:name w:val="Line Number"/>
    <w:rPr/>
  </w:style>
  <w:style w:type="character" w:styleId="CommentTextChar" w:customStyle="1">
    <w:name w:val="Comment Text Char"/>
    <w:basedOn w:val="DefaultParagraphFont"/>
    <w:uiPriority w:val="99"/>
    <w:semiHidden/>
    <w:qFormat/>
    <w:rPr>
      <w:rFonts w:eastAsia="DejaVu Sans" w:cs="Mangal"/>
      <w:kern w:val="2"/>
      <w:sz w:val="20"/>
      <w:szCs w:val="18"/>
      <w:lang w:eastAsia="zh-CN" w:bidi="hi-IN"/>
    </w:rPr>
  </w:style>
  <w:style w:type="character" w:styleId="Annotationreference">
    <w:name w:val="annotation reference"/>
    <w:basedOn w:val="DefaultParagraphFont"/>
    <w:uiPriority w:val="99"/>
    <w:semiHidden/>
    <w:unhideWhenUsed/>
    <w:qFormat/>
    <w:rPr>
      <w:sz w:val="16"/>
      <w:szCs w:val="16"/>
    </w:rPr>
  </w:style>
  <w:style w:type="character" w:styleId="CommentSubjectChar" w:customStyle="1">
    <w:name w:val="Comment Subject Char"/>
    <w:basedOn w:val="CommentTextChar"/>
    <w:uiPriority w:val="99"/>
    <w:semiHidden/>
    <w:qFormat/>
    <w:rsid w:val="00db44ff"/>
    <w:rPr>
      <w:rFonts w:eastAsia="DejaVu Sans" w:cs="Mangal"/>
      <w:b/>
      <w:bCs/>
      <w:kern w:val="2"/>
      <w:sz w:val="20"/>
      <w:szCs w:val="18"/>
      <w:lang w:eastAsia="zh-CN" w:bidi="hi-IN"/>
    </w:rPr>
  </w:style>
  <w:style w:type="paragraph" w:styleId="Heading" w:customStyle="1">
    <w:name w:val="Heading"/>
    <w:basedOn w:val="Normal"/>
    <w:next w:val="TextBody"/>
    <w:qFormat/>
    <w:pPr>
      <w:keepNext w:val="true"/>
      <w:spacing w:before="240" w:after="120"/>
    </w:pPr>
    <w:rPr>
      <w:rFonts w:ascii="Arial" w:hAnsi="Arial"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customStyle="1">
    <w:name w:val="Index"/>
    <w:basedOn w:val="Normal"/>
    <w:qFormat/>
    <w:pPr>
      <w:suppressLineNumbers/>
    </w:pPr>
    <w:rPr/>
  </w:style>
  <w:style w:type="paragraph" w:styleId="Title">
    <w:name w:val="Title"/>
    <w:basedOn w:val="Normal"/>
    <w:next w:val="Subtitle"/>
    <w:uiPriority w:val="10"/>
    <w:qFormat/>
    <w:pPr>
      <w:widowControl/>
      <w:jc w:val="center"/>
    </w:pPr>
    <w:rPr>
      <w:b/>
      <w:bCs/>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suppressLineNumbers/>
      <w:tabs>
        <w:tab w:val="clear" w:pos="720"/>
        <w:tab w:val="center" w:pos="4986" w:leader="none"/>
        <w:tab w:val="right" w:pos="9972" w:leader="none"/>
      </w:tabs>
      <w:jc w:val="center"/>
    </w:pPr>
    <w:rPr>
      <w:sz w:val="18"/>
    </w:rPr>
  </w:style>
  <w:style w:type="paragraph" w:styleId="ListBullet4">
    <w:name w:val="List Bullet 4"/>
    <w:basedOn w:val="List"/>
    <w:qFormat/>
    <w:pPr>
      <w:spacing w:before="0" w:after="120"/>
      <w:ind w:left="14" w:hanging="360"/>
    </w:pPr>
    <w:rPr/>
  </w:style>
  <w:style w:type="paragraph" w:styleId="Numbering1Cont" w:customStyle="1">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hanging="0"/>
    </w:pPr>
    <w:rPr>
      <w:rFonts w:ascii="Calibri" w:hAnsi="Calibri" w:eastAsia="Calibri"/>
      <w:sz w:val="22"/>
      <w:szCs w:val="22"/>
    </w:rPr>
  </w:style>
  <w:style w:type="paragraph" w:styleId="Style23" w:customStyle="1">
    <w:name w:val="Style 23"/>
    <w:basedOn w:val="Normal"/>
    <w:qFormat/>
    <w:pPr>
      <w:widowControl/>
    </w:pPr>
    <w:rPr/>
  </w:style>
  <w:style w:type="paragraph" w:styleId="Style0" w:customStyle="1">
    <w:name w:val="Style 0"/>
    <w:basedOn w:val="Normal"/>
    <w:qFormat/>
    <w:pPr>
      <w:widowControl/>
    </w:pPr>
    <w:rPr/>
  </w:style>
  <w:style w:type="paragraph" w:styleId="Header">
    <w:name w:val="Header"/>
    <w:basedOn w:val="Normal"/>
    <w:pPr>
      <w:suppressLineNumbers/>
      <w:tabs>
        <w:tab w:val="clear" w:pos="720"/>
        <w:tab w:val="center" w:pos="4680" w:leader="none"/>
        <w:tab w:val="right" w:pos="9360" w:leader="none"/>
      </w:tabs>
    </w:pPr>
    <w:rPr/>
  </w:style>
  <w:style w:type="paragraph" w:styleId="NormalWeb">
    <w:name w:val="Normal (Web)"/>
    <w:basedOn w:val="Normal"/>
    <w:qFormat/>
    <w:pPr>
      <w:widowControl/>
      <w:spacing w:before="280" w:after="280"/>
    </w:pPr>
    <w:rPr/>
  </w:style>
  <w:style w:type="paragraph" w:styleId="TableContents" w:customStyle="1">
    <w:name w:val="Table Contents"/>
    <w:basedOn w:val="Normal"/>
    <w:qFormat/>
    <w:pPr>
      <w:suppressLineNumbers/>
    </w:pPr>
    <w:rPr/>
  </w:style>
  <w:style w:type="paragraph" w:styleId="TextBodyIndent">
    <w:name w:val="Body Text Indent"/>
    <w:basedOn w:val="Normal"/>
    <w:pPr>
      <w:spacing w:before="0" w:after="120"/>
      <w:ind w:left="360" w:hanging="0"/>
    </w:pPr>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Subtitle">
    <w:name w:val="Subtitle"/>
    <w:basedOn w:val="Normal"/>
    <w:next w:val="Normal"/>
    <w:uiPriority w:val="11"/>
    <w:qFormat/>
    <w:pPr>
      <w:keepNext w:val="true"/>
      <w:spacing w:before="240" w:after="120"/>
      <w:jc w:val="center"/>
    </w:pPr>
    <w:rPr>
      <w:rFonts w:ascii="Arial" w:hAnsi="Arial" w:eastAsia="Arial" w:cs="Arial"/>
      <w:i/>
      <w:sz w:val="28"/>
      <w:szCs w:val="28"/>
    </w:rPr>
  </w:style>
  <w:style w:type="paragraph" w:styleId="Envelopeaddress">
    <w:name w:val="envelope address"/>
    <w:basedOn w:val="Normal"/>
    <w:qFormat/>
    <w:pPr>
      <w:suppressLineNumbers/>
      <w:spacing w:before="0" w:after="60"/>
    </w:pPr>
    <w:rPr/>
  </w:style>
  <w:style w:type="paragraph" w:styleId="AIAAgreementBodyText" w:customStyle="1">
    <w:name w:val="AIA Agreement Body Text"/>
    <w:qFormat/>
    <w:pPr>
      <w:widowControl/>
      <w:tabs>
        <w:tab w:val="left" w:pos="720" w:leader="none"/>
      </w:tabs>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customStyle="1">
    <w:name w:val="AIA Italics"/>
    <w:basedOn w:val="AIAAgreementBodyText"/>
    <w:qFormat/>
    <w:pPr/>
    <w:rPr>
      <w:i/>
      <w:iCs/>
    </w:rPr>
  </w:style>
  <w:style w:type="paragraph" w:styleId="AIAFillPointParagraph" w:customStyle="1">
    <w:name w:val="AIA FillPoint Paragraph"/>
    <w:qFormat/>
    <w:pPr>
      <w:widowControl/>
      <w:shd w:val="clear" w:color="auto" w:fill="C0C0C0"/>
      <w:suppressAutoHyphens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customStyle="1">
    <w:name w:val="AIA Table of Articles"/>
    <w:qFormat/>
    <w:pPr>
      <w:widowControl w:val="false"/>
      <w:suppressAutoHyphens w:val="true"/>
      <w:bidi w:val="0"/>
      <w:spacing w:before="0" w:after="0"/>
      <w:ind w:left="720" w:hanging="720"/>
      <w:jc w:val="left"/>
    </w:pPr>
    <w:rPr>
      <w:rFonts w:ascii="Times New Roman" w:hAnsi="Times New Roman" w:eastAsia="DejaVu Sans" w:cs="FreeSans"/>
      <w:color w:val="auto"/>
      <w:kern w:val="2"/>
      <w:sz w:val="24"/>
      <w:szCs w:val="24"/>
      <w:lang w:val="en-US" w:eastAsia="zh-CN" w:bidi="hi-IN"/>
    </w:rPr>
  </w:style>
  <w:style w:type="paragraph" w:styleId="AIABodyTextHanging" w:customStyle="1">
    <w:name w:val="AIA Body Text Hanging"/>
    <w:basedOn w:val="AIAAgreementBodyText"/>
    <w:qFormat/>
    <w:pPr>
      <w:ind w:left="1188" w:hanging="468"/>
    </w:pPr>
    <w:rPr/>
  </w:style>
  <w:style w:type="paragraph" w:styleId="AIASubheading" w:customStyle="1">
    <w:name w:val="AIA Subheading"/>
    <w:basedOn w:val="AIAAgreementBodyText"/>
    <w:qFormat/>
    <w:pPr>
      <w:keepNext w:val="true"/>
      <w:keepLines/>
    </w:pPr>
    <w:rPr>
      <w:rFonts w:ascii="Arial Narrow" w:hAnsi="Arial Narrow" w:cs="Arial Narrow"/>
      <w:b/>
      <w:bCs/>
    </w:rPr>
  </w:style>
  <w:style w:type="paragraph" w:styleId="AIAAgreementSubHeader1" w:customStyle="1">
    <w:name w:val="AIA Agreement Sub Header 1"/>
    <w:qFormat/>
    <w:pPr>
      <w:widowControl/>
      <w:suppressAutoHyphens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customStyle="1">
    <w:name w:val="AIA Body Text Indented"/>
    <w:basedOn w:val="AIAAgreementBodyText"/>
    <w:qFormat/>
    <w:pPr>
      <w:ind w:left="720" w:hanging="0"/>
    </w:pPr>
    <w:rPr/>
  </w:style>
  <w:style w:type="paragraph" w:styleId="AIAFillPointParagraphRight" w:customStyle="1">
    <w:name w:val="AIA FillPoint Paragraph Right"/>
    <w:qFormat/>
    <w:pPr>
      <w:widowControl w:val="false"/>
      <w:suppressAutoHyphens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customStyle="1">
    <w:name w:val="AIA Italics Hanging"/>
    <w:basedOn w:val="AIAItalics"/>
    <w:qFormat/>
    <w:pPr>
      <w:ind w:left="1191" w:hanging="0"/>
    </w:pPr>
    <w:rPr/>
  </w:style>
  <w:style w:type="paragraph" w:styleId="AIADigitalSignature" w:customStyle="1">
    <w:name w:val="AIA Digital Signature"/>
    <w:qFormat/>
    <w:pPr>
      <w:widowControl/>
      <w:suppressAutoHyphens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customStyle="1">
    <w:name w:val="AIA Signature Block"/>
    <w:basedOn w:val="AIAAgreementBodyText"/>
    <w:qFormat/>
    <w:pPr/>
    <w:rPr/>
  </w:style>
  <w:style w:type="paragraph" w:styleId="Quotations" w:customStyle="1">
    <w:name w:val="Quotations"/>
    <w:basedOn w:val="Normal"/>
    <w:qFormat/>
    <w:pPr>
      <w:spacing w:before="0" w:after="283"/>
      <w:ind w:left="567" w:right="567" w:hanging="0"/>
    </w:pPr>
    <w:rPr/>
  </w:style>
  <w:style w:type="paragraph" w:styleId="Annotationtext">
    <w:name w:val="annotation text"/>
    <w:basedOn w:val="Normal"/>
    <w:link w:val="CommentTextChar"/>
    <w:uiPriority w:val="99"/>
    <w:semiHidden/>
    <w:unhideWhenUsed/>
    <w:qFormat/>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db44ff"/>
    <w:pPr/>
    <w:rPr>
      <w:b/>
      <w:bCs/>
    </w:rPr>
  </w:style>
  <w:style w:type="numbering" w:styleId="NoList" w:default="1">
    <w:name w:val="No List"/>
    <w:uiPriority w:val="99"/>
    <w:semiHidden/>
    <w:unhideWhenUsed/>
    <w:qFormat/>
  </w:style>
  <w:style w:type="numbering" w:styleId="Numbering123" w:customStyle="1">
    <w:name w:val="Numbering 123"/>
    <w:qFormat/>
  </w:style>
  <w:style w:type="numbering" w:styleId="NumberingABC" w:customStyle="1">
    <w:name w:val="Numbering ABC"/>
    <w:qFormat/>
  </w:style>
  <w:style w:type="numbering" w:styleId="Numberingabc1" w:customStyle="1">
    <w:name w:val="Numbering abc"/>
    <w:qFormat/>
  </w:style>
  <w:style w:type="numbering" w:styleId="Numberingivx" w:customStyle="1">
    <w:name w:val="Numbering ivx"/>
    <w:qFormat/>
  </w:style>
  <w:style w:type="numbering" w:styleId="Numbering1" w:customStyle="1">
    <w:name w:val="Numbering 1"/>
    <w:qFormat/>
  </w:style>
  <w:style w:type="numbering" w:styleId="Numbering2" w:customStyle="1">
    <w:name w:val="Numbering 2"/>
    <w:qFormat/>
  </w:style>
  <w:style w:type="numbering" w:styleId="Numbering4" w:customStyle="1">
    <w:name w:val="Numbering 4"/>
    <w:qFormat/>
  </w:style>
  <w:style w:type="numbering" w:styleId="Numbering-ABC" w:customStyle="1">
    <w:name w:val="Numbering-ABC"/>
    <w:qFormat/>
  </w:style>
  <w:style w:type="numbering" w:styleId="Numbering-11" w:customStyle="1">
    <w:name w:val="Numbering - 1.1"/>
    <w:qFormat/>
  </w:style>
  <w:style w:type="numbering" w:styleId="Numbering-1-A-a-i" w:customStyle="1">
    <w:name w:val="Numbering-1-A-a-i"/>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XiC11vC/ledpRHiURdCbkD41lYQ==">AMUW2mVWT0NFn8CP1yH4ZNGXG05hkMTk69+a89GTLMP8P0qceohGtF/OUSJAfzGmSl6LXAtpsTSiFQ8OxLwpeGGPKdzbrNjZlOZTYNigyGsK3n9MsAvUnNGCxnssdH6+D2Q3okN5h5vR0XatkLD37hDLTfQErLorBAgtQD+qhUVjJO0jkz8eo9jfPQB7IRAGmjGyPuydm+Lcc5gpkscx5OkVPQwJNNicJmUHnyoTLkeueo923YPU1IVgFDcGHvBq9Cu0GKHeAY8e+VGiMSTNWHT1qo0QyfEfdwhmF6z5JM/7dy/g/KOsAjYWAegmDkrDaQ02/K0HheGUGVjC6jK+Wc/Ng+MkhUa6wfMKNhNYr2fgchL7voozSYKyMNZscXzHo59L4yuxXsle8x7v0PJclxb1Qcrq+TwNFErsbptxO0DrGSlVh6r1lcK4OS+E6DQKyhi/TB+7ubXndL6n1fgCwuGjRA84l17cdSK8nhBy94koWEf9ewFZHiXqn0+AnMTSIx+MjWSh2RX1H6Kx2rzadRf+Z0rfbesqQyweSjUbZTweRfAOG93s+/VLEX758/dAeM3r1GR9yWePRBu91Y+ZW/4uyl6l7LGAZYkMJzZxUpg+AJqG85Ce7Xdb68Fn8b5dxk/CRzLltPYt6Z5wON9WbVuyLavbgE52jAI44bL2136X/0juvfG9ZrbhxyuEUEeQK1ZgKA0AQiy19RyK0gKSafd9rjZjGCiBJ/XY/L/7jm1jvaH6Zs7TD6C4EPZZFMAphcdvtyulcR60N6qPfS3NiTj4SYD4ZTa7SBM5rQkNh2pORN6hShGxCoPTrGEqD5tzFe+qawLVcEyjGpmSI6St6c0fdS20vDa07expFe8VNnTRX3p2Et6a7VAZp+txQ0OzJ340yxFRTjZPB4XVsTnBXl6hRempqOc3ELDmhrjoLHXI9d2yaHdKCHMxlW2C76+6cgKB2OVmrNNmRDaaCZVMFh1wPs8OxhbJBd1wR2UT593AiPx5e03qm5Oudt2u8gFuCZ11YqdsdQuBCV/QRkzCqjQKqeyt5nyiMBuSGb7k//pb0hAoYzz41OD67JVKREKrzwhOrhE2tJN+PlWl8oGyql7EV7OBt8eXXQNB0JiA92wvk8I3CvcuPPMZnwe36L1oQoC5FW+8ietlowZcHyL0WeKlWQn7qzc2e4GPazimtffzzSVk2KEaEcntxhuF0OzqszFj4jvqZSLy3/WEwchJ1XV/lr0R5KDNCaaA4q9FABDyPH7K74loG4OAZwrAQFY5xIZuDcbSud/FSjdQ2972Ekz2aQgrfi2WrE6hcnNROrxE1WqmZQR/luHQxcEzRCtsIee50MUTQzKq0sEC/vL9KY/n8zbmLo52tRBzrdLK2CE6OVwuhRZD3kS6k1X9mmxtRXHU0dbTLZIwdeZA4D6tw90kn5iZpvJo+01oA9LjcGngYFmFfsCWPXf2nmfozxsVYkUfyZE2/FYv2BikXXvD69eMYIRnD3ky/0a8z/93gI9Y30hedVSvTqUxVlFsAXMrZY4oCrX0WQxZDMUW/aq4Xe0NsQA7SBANU26m+6yOHEZRwW4V3sOxnc5KIg7B/e8CjaH1Ae+zMJN4uVivasF2WvbuOcDfO3MG5VDPGG0+mA8VAugIdiJ5Fec8J+w6wxOsnMyF4FWwvqxyjl76CEBoASjaZKIVR5r0gNXWWmlMUP/sfYtGUQWHE3+EYaia5lq66H1/xVCKatdFYNvV97+7jZx632+knF+DnYl2IDYuW2ZgpmnkywPiYTec9eDVy0DmBnEwy4sXM8bt0nwCfHPt3Be2wUw4EVIjWOlYaoPEaIFF8YbYIgqmmtqCN2umnNmC/D29V+51M/221lGRMkDJ68Ji3Vw1NIaUbeteG/KKY2dBoSuFcSXfS++CmE8QKFD0t5fpp6oX+LeN/fhfX5lYGusgLU3RG/sEYHOi2ir0Gu7xqWnoLgyhq32MyqDNs5lIE61ImfIbAQIYvw5sRzU5Vv7F9cb3GWSCjtonSpeE8XlmfiSlQkwVMmAwRu1voxDKp803Qrf3R9II3uqwhmHeIBInISAAGi2zSbRCRcaUtcD2QGOJzRhaGctnuJK0Xszkaie0osd3Da6rgMr1xHRewDVuURrbd+FRaUgm4z7bRAeEr0tnrVtvqb+y1oVSELKO+lxwSQx/Ut/sz/nXwo4Qct5BTSk3/Go582NxCDiQ8WKElExQPY2RpdNPhVw//fpcNorl2yPQp6f2wgt760g7jcX+8u8b1YCc1VscoHYfScEUpWjYhUEBs5e3wF5m5SEYp2zytTkbma9AiKX17/5nKTdE+o52ESYxJoZkGQD1NZPaL1FcGAV3JMNRGZtid68Wq2CDphud87OVurlTIi1FbuhQmpB3NRgtZZTxdXiDpUSJ4/4Tu42q8r03EuDRatdloAvwGK2WEJblLCYWtZP2IuUHClUN/VGYb5xQbgqm5W0V7YS0u7gtZkBSGpIOtX1gj/rwk74QpfWPawhQTFyo9FpaXhpv5ESM4d0Hus2BVVnNLISOxgd8CBpCVZipTwRvD0uyFk0OD+90Vo+OzHW7ADP5aojl8lNv4HMae6E67lfzC7IN/000ziW17QpVpb4C9MQfQ3gmbGbUbuEu06onOqPTi+OJy0AMAJO+Not6Zlukdj535u/6uAj5AEwx+22kSUsmhafIosRHm/TaWHTUUImUXvqaImcLzdU17yqj499jDdKFlSUtj4uDQU3hDsCkNVHRgXBrCfwdCn/6Pqz6Izd9AjEHOl6j3dgGtmI/Y8PA5/4I6jTiSR7+d8g5kxCzDT0rZ/1qXgZkQPfsMW91Fg5htl+VeNHCCK92bXbSGV4CLxbVlQLGwK4o51T47JnKsp6PmAeNCkOPTPrOwYlmFtWaLPhygirETPXbjOUw25zot3eJo9M3wZwd5ifGaDY/vuamBgHmXfBMOab2mXR7jhZUaPevKa/d5n8ArIeUqTxAI0YhtYlq5wIHlwPKM+pTVfML4peWANtOOy5hqiFcJtQJbD6EraGpbhDDHL5Zw0QEPmZQL3ocnSEqUj4DzPKNkEEmav00fv+/x/M0XVrwmf6n4AIrtnq8NmIzxm3yJfyJB3kbh8H4XSj9UZr0fEv8IZYtmEV9Gu9L8rklXgX+o/ciyBl2x5DRYj1NLKyavd/ckLSnii74hG5p1lr8LdRRF3soSY57ZLUoX3ogqoUOF8CQPMYPedfsABmIqXOID4L/Y4YO+pZU5ZBiMnALj3NuBlQkYWu9pw8AGS/YTCsUtZgPtuZ74CQlLt4eG0/6F4MqCvGZvGOzYTe8NJXVDk28tmXz+Uvd4lXSYYDrKu292rL18ySXkLaXDIkJYbPPOlaB929mJte9GVr1v9fT+bpL/0yp5cUPdZw+XicBRK85po9grH4J+QTlHrC0S/yFGO52zYjIoWcY424vIiSMVTT1nVVqokoCLJRk7OSrBuKLVO1SMHta4jtQUQhdbrg+GNe4NMkBcx/x2/4Vgs/8kFHLuEmF/7vTIVQGY+iDZM6Vw9c93CacRG/k+yjVPh6dux464YKEnd/ruaHIjx3CJkyHhgC6MCPL0Vkaz69Ldtu/Tsrue8Sd1HLGypsGoGhuX/asjy/Ywdx7+BhHWDKeao2WhByVqXyYnqHV0gmqInh9uLmdVL28oCEc/AlkoXtrC+MGk2slPVZZkJj3okirCbJTZT4PrSNvNKt6bg66RRCUKmqnqWTMwDsZ1UJkyHT0BVk/JNJG6Lan4BzafqxfZjZNnesZdWFjo+jl2VXHLZp/k8+EBvD0TQDvSs4NgYJM9421bIinpsnrTTqsO8wJqMQtz8Nir/nzJbiW0VqQT+eg+1eSgmPaEtWdz9JupVJ3SQtp7plZ42qsb7LQb4E+aT7AlniCBULgSrVgX+Tf84k+oz4hveRtwX5ateCJX+E+VtWsINsJj0PCppb9QMn1yqnVg55bVNTNTPFtkIOZUgzXF5WIRObT4uL7A2MQBbuHQOzfayUzKoVzmlO+YWjWuryw9xJfXgD5MZ8kuJqKUW5Ph/jG4PDWwgogsEeQY/ieWlTr9Mb6nLa5tXFgbRDQfotAb32F10RSHoLzbe8EvtRvQJGQdQkzx0L83R14ypwUcufayeT1M56qANwjUj/G6np8ddIV9k6Nz7ATWZSwNYRXKug97cnnEd6YoaU7EO59U0qCsCc/kMTqp4xwbMPnyh7nqFVZSdBGXzZg8ferpV+duTUlLoUSoJdmvP3YgH6aZn8M9IxJtYMb1A92UolR3M7uxCDyHcMuaNZKVgw14vL+4OVaBV6yb9Gc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LibreOffice/7.5.2.2$Linux_X86_64 LibreOffice_project/50$Build-2</Application>
  <AppVersion>15.0000</AppVersion>
  <Pages>6</Pages>
  <Words>2476</Words>
  <Characters>13285</Characters>
  <CharactersWithSpaces>15690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2021-10-10T18:18:00Z</dcterms:created>
  <dc:creator>John Little</dc:creator>
  <dc:description/>
  <dc:language>en-GB</dc:language>
  <cp:lastModifiedBy>John Little</cp:lastModifiedBy>
  <dcterms:modified xsi:type="dcterms:W3CDTF">2023-04-10T15:48:48Z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